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82BF" w14:textId="77777777" w:rsidR="004568EE" w:rsidRPr="007B2F32" w:rsidRDefault="000954C2" w:rsidP="000954C2">
      <w:pPr>
        <w:ind w:right="-22"/>
        <w:jc w:val="center"/>
        <w:rPr>
          <w:b/>
          <w:sz w:val="24"/>
          <w:szCs w:val="24"/>
          <w:lang w:val="fr-CH"/>
        </w:rPr>
      </w:pPr>
      <w:r w:rsidRPr="007B2F32">
        <w:rPr>
          <w:b/>
          <w:sz w:val="24"/>
          <w:szCs w:val="24"/>
          <w:lang w:val="fr-CH"/>
        </w:rPr>
        <w:t>DIRECTION</w:t>
      </w:r>
    </w:p>
    <w:p w14:paraId="1A18D279" w14:textId="77777777" w:rsidR="000954C2" w:rsidRPr="006D1BAE" w:rsidRDefault="000954C2">
      <w:pPr>
        <w:rPr>
          <w:sz w:val="19"/>
          <w:szCs w:val="19"/>
          <w:lang w:val="fr-CH"/>
        </w:rPr>
      </w:pPr>
      <w:r w:rsidRPr="006D1BAE">
        <w:rPr>
          <w:sz w:val="19"/>
          <w:szCs w:val="19"/>
          <w:lang w:val="fr-CH"/>
        </w:rPr>
        <w:t>No …………………………</w:t>
      </w:r>
      <w:r w:rsidR="00E50BFF">
        <w:rPr>
          <w:sz w:val="19"/>
          <w:szCs w:val="19"/>
          <w:lang w:val="fr-CH"/>
        </w:rPr>
        <w:t>….</w:t>
      </w:r>
      <w:r w:rsidRPr="006D1BAE">
        <w:rPr>
          <w:sz w:val="19"/>
          <w:szCs w:val="19"/>
          <w:lang w:val="fr-CH"/>
        </w:rPr>
        <w:t>…</w:t>
      </w:r>
      <w:r w:rsidR="00406B62" w:rsidRPr="006D1BAE">
        <w:rPr>
          <w:sz w:val="19"/>
          <w:szCs w:val="19"/>
          <w:lang w:val="fr-CH"/>
        </w:rPr>
        <w:t>....................</w:t>
      </w:r>
    </w:p>
    <w:p w14:paraId="454F33D0" w14:textId="77777777" w:rsidR="000954C2" w:rsidRPr="006D1BAE" w:rsidRDefault="000954C2">
      <w:pPr>
        <w:rPr>
          <w:sz w:val="19"/>
          <w:szCs w:val="19"/>
          <w:lang w:val="fr-CH"/>
        </w:rPr>
      </w:pPr>
      <w:r w:rsidRPr="006D1BAE">
        <w:rPr>
          <w:sz w:val="19"/>
          <w:szCs w:val="19"/>
          <w:lang w:val="fr-CH"/>
        </w:rPr>
        <w:t>Renvoi</w:t>
      </w:r>
      <w:r w:rsidR="00F66815" w:rsidRPr="006D1BAE">
        <w:rPr>
          <w:sz w:val="19"/>
          <w:szCs w:val="19"/>
          <w:lang w:val="fr-CH"/>
        </w:rPr>
        <w:t xml:space="preserve"> No ……………</w:t>
      </w:r>
      <w:r w:rsidR="00E50BFF">
        <w:rPr>
          <w:sz w:val="19"/>
          <w:szCs w:val="19"/>
          <w:lang w:val="fr-CH"/>
        </w:rPr>
        <w:t>…</w:t>
      </w:r>
      <w:r w:rsidR="00F66815" w:rsidRPr="006D1BAE">
        <w:rPr>
          <w:sz w:val="19"/>
          <w:szCs w:val="19"/>
          <w:lang w:val="fr-CH"/>
        </w:rPr>
        <w:t>…</w:t>
      </w:r>
      <w:r w:rsidRPr="006D1BAE">
        <w:rPr>
          <w:sz w:val="19"/>
          <w:szCs w:val="19"/>
          <w:lang w:val="fr-CH"/>
        </w:rPr>
        <w:t xml:space="preserve"> au bureau de</w:t>
      </w:r>
    </w:p>
    <w:p w14:paraId="0A8393D3" w14:textId="77777777" w:rsidR="000954C2" w:rsidRPr="006D1BAE" w:rsidRDefault="000954C2">
      <w:pPr>
        <w:pBdr>
          <w:bottom w:val="single" w:sz="6" w:space="1" w:color="auto"/>
        </w:pBdr>
        <w:rPr>
          <w:sz w:val="19"/>
          <w:szCs w:val="19"/>
          <w:lang w:val="fr-CH"/>
        </w:rPr>
      </w:pPr>
      <w:r w:rsidRPr="006D1BAE">
        <w:rPr>
          <w:sz w:val="19"/>
          <w:szCs w:val="19"/>
          <w:lang w:val="fr-CH"/>
        </w:rPr>
        <w:t>………………………………………....</w:t>
      </w:r>
      <w:r w:rsidR="00406B62" w:rsidRPr="006D1BAE">
        <w:rPr>
          <w:sz w:val="19"/>
          <w:szCs w:val="19"/>
          <w:lang w:val="fr-CH"/>
        </w:rPr>
        <w:t>..........</w:t>
      </w:r>
      <w:r w:rsidR="00E50BFF">
        <w:rPr>
          <w:sz w:val="19"/>
          <w:szCs w:val="19"/>
          <w:lang w:val="fr-CH"/>
        </w:rPr>
        <w:t>...</w:t>
      </w:r>
      <w:r w:rsidR="00406B62" w:rsidRPr="006D1BAE">
        <w:rPr>
          <w:sz w:val="19"/>
          <w:szCs w:val="19"/>
          <w:lang w:val="fr-CH"/>
        </w:rPr>
        <w:t>.</w:t>
      </w:r>
    </w:p>
    <w:p w14:paraId="74CAB049" w14:textId="77777777" w:rsidR="000954C2" w:rsidRPr="006D1BAE" w:rsidRDefault="000954C2">
      <w:pPr>
        <w:rPr>
          <w:sz w:val="19"/>
          <w:szCs w:val="19"/>
          <w:lang w:val="fr-CH"/>
        </w:rPr>
      </w:pPr>
      <w:r w:rsidRPr="006D1BAE">
        <w:rPr>
          <w:sz w:val="19"/>
          <w:szCs w:val="19"/>
          <w:lang w:val="fr-CH"/>
        </w:rPr>
        <w:t>SUCCESSION No…………………</w:t>
      </w:r>
      <w:r w:rsidR="0009678B" w:rsidRPr="006D1BAE">
        <w:rPr>
          <w:sz w:val="19"/>
          <w:szCs w:val="19"/>
          <w:lang w:val="fr-CH"/>
        </w:rPr>
        <w:t>………</w:t>
      </w:r>
      <w:r w:rsidR="00E50BFF">
        <w:rPr>
          <w:sz w:val="19"/>
          <w:szCs w:val="19"/>
          <w:lang w:val="fr-CH"/>
        </w:rPr>
        <w:t>…</w:t>
      </w:r>
      <w:r w:rsidR="0009678B" w:rsidRPr="006D1BAE">
        <w:rPr>
          <w:sz w:val="19"/>
          <w:szCs w:val="19"/>
          <w:lang w:val="fr-CH"/>
        </w:rPr>
        <w:t>…</w:t>
      </w:r>
    </w:p>
    <w:p w14:paraId="1ED9C7EC" w14:textId="77777777" w:rsidR="000954C2" w:rsidRPr="006D1BAE" w:rsidRDefault="000954C2" w:rsidP="000954C2">
      <w:pPr>
        <w:jc w:val="center"/>
        <w:rPr>
          <w:sz w:val="19"/>
          <w:szCs w:val="19"/>
          <w:lang w:val="fr-CH"/>
        </w:rPr>
      </w:pPr>
      <w:r w:rsidRPr="006D1BAE">
        <w:rPr>
          <w:sz w:val="19"/>
          <w:szCs w:val="19"/>
          <w:lang w:val="fr-CH"/>
        </w:rPr>
        <w:t>Directe-Collatérale</w:t>
      </w:r>
    </w:p>
    <w:p w14:paraId="23D775B0" w14:textId="77777777" w:rsidR="000954C2" w:rsidRDefault="000954C2">
      <w:pPr>
        <w:rPr>
          <w:sz w:val="19"/>
          <w:szCs w:val="19"/>
          <w:lang w:val="fr-CH"/>
        </w:rPr>
      </w:pPr>
      <w:r w:rsidRPr="006D1BAE">
        <w:rPr>
          <w:sz w:val="19"/>
          <w:szCs w:val="19"/>
          <w:lang w:val="fr-CH"/>
        </w:rPr>
        <w:t>…………………………………………………</w:t>
      </w:r>
      <w:r w:rsidR="00406B62" w:rsidRPr="006D1BAE">
        <w:rPr>
          <w:sz w:val="19"/>
          <w:szCs w:val="19"/>
          <w:lang w:val="fr-CH"/>
        </w:rPr>
        <w:t>.</w:t>
      </w:r>
      <w:r w:rsidRPr="006D1BAE">
        <w:rPr>
          <w:sz w:val="19"/>
          <w:szCs w:val="19"/>
          <w:lang w:val="fr-CH"/>
        </w:rPr>
        <w:t>…</w:t>
      </w:r>
      <w:r w:rsidR="00E50BFF">
        <w:rPr>
          <w:sz w:val="19"/>
          <w:szCs w:val="19"/>
          <w:lang w:val="fr-CH"/>
        </w:rPr>
        <w:t>.</w:t>
      </w:r>
      <w:r w:rsidRPr="006D1BAE">
        <w:rPr>
          <w:sz w:val="19"/>
          <w:szCs w:val="19"/>
          <w:lang w:val="fr-CH"/>
        </w:rPr>
        <w:t>………………………………</w:t>
      </w:r>
      <w:r w:rsidR="00406B62" w:rsidRPr="006D1BAE">
        <w:rPr>
          <w:sz w:val="19"/>
          <w:szCs w:val="19"/>
          <w:lang w:val="fr-CH"/>
        </w:rPr>
        <w:t>…………………</w:t>
      </w:r>
      <w:r w:rsidR="00E50BFF">
        <w:rPr>
          <w:sz w:val="19"/>
          <w:szCs w:val="19"/>
          <w:lang w:val="fr-CH"/>
        </w:rPr>
        <w:t>…….</w:t>
      </w:r>
      <w:r w:rsidR="00406B62" w:rsidRPr="006D1BAE">
        <w:rPr>
          <w:sz w:val="19"/>
          <w:szCs w:val="19"/>
          <w:lang w:val="fr-CH"/>
        </w:rPr>
        <w:t>….</w:t>
      </w:r>
    </w:p>
    <w:p w14:paraId="1BCAA952" w14:textId="77777777" w:rsidR="00A849D1" w:rsidRDefault="00A849D1">
      <w:pPr>
        <w:pBdr>
          <w:top w:val="single" w:sz="6" w:space="1" w:color="auto"/>
          <w:bottom w:val="single" w:sz="6" w:space="1" w:color="auto"/>
        </w:pBdr>
        <w:rPr>
          <w:sz w:val="19"/>
          <w:szCs w:val="19"/>
          <w:lang w:val="fr-CH"/>
        </w:rPr>
      </w:pPr>
    </w:p>
    <w:p w14:paraId="48CE7419" w14:textId="77777777" w:rsidR="007D21B2" w:rsidRDefault="007D21B2">
      <w:pPr>
        <w:pBdr>
          <w:top w:val="single" w:sz="6" w:space="1" w:color="auto"/>
          <w:bottom w:val="single" w:sz="6" w:space="1" w:color="auto"/>
        </w:pBdr>
        <w:rPr>
          <w:sz w:val="19"/>
          <w:szCs w:val="19"/>
          <w:lang w:val="fr-CH"/>
        </w:rPr>
      </w:pPr>
    </w:p>
    <w:p w14:paraId="3348BD99" w14:textId="77777777" w:rsidR="007D21B2" w:rsidRPr="007D21B2" w:rsidRDefault="007D21B2">
      <w:pPr>
        <w:pBdr>
          <w:top w:val="single" w:sz="6" w:space="1" w:color="auto"/>
          <w:bottom w:val="single" w:sz="6" w:space="1" w:color="auto"/>
        </w:pBdr>
        <w:rPr>
          <w:sz w:val="8"/>
          <w:szCs w:val="8"/>
          <w:lang w:val="fr-CH"/>
        </w:rPr>
      </w:pPr>
    </w:p>
    <w:p w14:paraId="089E5A3F" w14:textId="77777777" w:rsidR="007D21B2" w:rsidRDefault="00560D43" w:rsidP="007D21B2">
      <w:pPr>
        <w:pBdr>
          <w:bottom w:val="single" w:sz="6" w:space="1" w:color="auto"/>
        </w:pBdr>
        <w:jc w:val="both"/>
        <w:rPr>
          <w:sz w:val="16"/>
          <w:szCs w:val="16"/>
        </w:rPr>
      </w:pPr>
      <w:r w:rsidRPr="00A849D1">
        <w:rPr>
          <w:sz w:val="16"/>
          <w:szCs w:val="16"/>
        </w:rPr>
        <w:t xml:space="preserve">NOTE – L’attention est spécialement attirée sur les amendes fiscales et les poursuites judiciaires prévues par les articles </w:t>
      </w:r>
      <w:r w:rsidR="00A849D1" w:rsidRPr="00A849D1">
        <w:rPr>
          <w:sz w:val="16"/>
          <w:szCs w:val="16"/>
        </w:rPr>
        <w:t xml:space="preserve">26 et 29 de la loi du 28 janvier </w:t>
      </w:r>
      <w:r w:rsidRPr="00A849D1">
        <w:rPr>
          <w:sz w:val="16"/>
          <w:szCs w:val="16"/>
        </w:rPr>
        <w:t>1948.</w:t>
      </w:r>
    </w:p>
    <w:p w14:paraId="3DF8D730" w14:textId="77777777" w:rsidR="007D21B2" w:rsidRPr="007D21B2" w:rsidRDefault="007D21B2" w:rsidP="007D21B2">
      <w:pPr>
        <w:pBdr>
          <w:bottom w:val="single" w:sz="6" w:space="1" w:color="auto"/>
        </w:pBdr>
        <w:jc w:val="center"/>
        <w:rPr>
          <w:sz w:val="2"/>
          <w:szCs w:val="2"/>
        </w:rPr>
      </w:pPr>
    </w:p>
    <w:p w14:paraId="0E641E0A" w14:textId="77777777" w:rsidR="00A21FE0" w:rsidRDefault="000A46B2" w:rsidP="007D21B2">
      <w:pPr>
        <w:pBdr>
          <w:bottom w:val="single" w:sz="6" w:space="1" w:color="auto"/>
        </w:pBdr>
        <w:ind w:left="-284" w:firstLine="284"/>
        <w:jc w:val="center"/>
        <w:rPr>
          <w:lang w:val="fr-CH"/>
        </w:rPr>
      </w:pPr>
      <w:r w:rsidRPr="00A849D1">
        <w:rPr>
          <w:sz w:val="16"/>
          <w:szCs w:val="16"/>
        </w:rPr>
        <w:br w:type="column"/>
      </w:r>
      <w:r w:rsidR="00455581">
        <w:rPr>
          <w:lang w:val="fr-CH"/>
        </w:rPr>
        <w:t>GRAND-DUCHE DE LUXEMBOURG</w:t>
      </w:r>
    </w:p>
    <w:p w14:paraId="31E111B1" w14:textId="77777777" w:rsidR="00455581" w:rsidRPr="00522CBD" w:rsidRDefault="00455581" w:rsidP="00C22C1A">
      <w:pPr>
        <w:spacing w:after="360"/>
        <w:ind w:left="-284"/>
        <w:jc w:val="center"/>
        <w:rPr>
          <w:b/>
          <w:sz w:val="21"/>
          <w:szCs w:val="21"/>
          <w:lang w:val="fr-CH"/>
        </w:rPr>
      </w:pPr>
      <w:r w:rsidRPr="00522CBD">
        <w:rPr>
          <w:b/>
          <w:sz w:val="21"/>
          <w:szCs w:val="21"/>
          <w:lang w:val="fr-CH"/>
        </w:rPr>
        <w:t>ADMINISTRATION DE L’ENREGISTREMENT</w:t>
      </w:r>
      <w:r w:rsidR="00522CBD" w:rsidRPr="00522CBD">
        <w:rPr>
          <w:b/>
          <w:sz w:val="21"/>
          <w:szCs w:val="21"/>
          <w:lang w:val="fr-CH"/>
        </w:rPr>
        <w:t xml:space="preserve">, </w:t>
      </w:r>
      <w:r w:rsidRPr="00522CBD">
        <w:rPr>
          <w:b/>
          <w:sz w:val="21"/>
          <w:szCs w:val="21"/>
          <w:lang w:val="fr-CH"/>
        </w:rPr>
        <w:t>DES DOMAINES</w:t>
      </w:r>
      <w:r w:rsidR="00522CBD" w:rsidRPr="00522CBD">
        <w:rPr>
          <w:b/>
          <w:sz w:val="21"/>
          <w:szCs w:val="21"/>
          <w:lang w:val="fr-CH"/>
        </w:rPr>
        <w:t xml:space="preserve"> </w:t>
      </w:r>
      <w:r w:rsidR="00522CBD">
        <w:rPr>
          <w:b/>
          <w:sz w:val="21"/>
          <w:szCs w:val="21"/>
          <w:lang w:val="fr-CH"/>
        </w:rPr>
        <w:t>ET DE LA</w:t>
      </w:r>
      <w:r w:rsidR="00522CBD" w:rsidRPr="00522CBD">
        <w:rPr>
          <w:b/>
          <w:sz w:val="21"/>
          <w:szCs w:val="21"/>
          <w:lang w:val="fr-CH"/>
        </w:rPr>
        <w:t xml:space="preserve"> TVA</w:t>
      </w:r>
    </w:p>
    <w:p w14:paraId="227085A6" w14:textId="77777777" w:rsidR="00455581" w:rsidRPr="00E6355D" w:rsidRDefault="00455581" w:rsidP="00C22C1A">
      <w:pPr>
        <w:spacing w:after="240"/>
        <w:ind w:left="-284"/>
        <w:jc w:val="center"/>
        <w:rPr>
          <w:rFonts w:ascii="Arial Black" w:hAnsi="Arial Black"/>
          <w:b/>
          <w:sz w:val="40"/>
          <w:szCs w:val="40"/>
          <w:lang w:val="fr-CH"/>
        </w:rPr>
      </w:pPr>
      <w:r w:rsidRPr="00E6355D">
        <w:rPr>
          <w:rFonts w:ascii="Arial Black" w:hAnsi="Arial Black"/>
          <w:b/>
          <w:sz w:val="40"/>
          <w:szCs w:val="40"/>
          <w:lang w:val="fr-CH"/>
        </w:rPr>
        <w:t>LISTE</w:t>
      </w:r>
    </w:p>
    <w:p w14:paraId="51C3FCAF" w14:textId="77777777" w:rsidR="00FB704C" w:rsidRDefault="00FB704C" w:rsidP="008F3DE3">
      <w:pPr>
        <w:spacing w:after="0" w:line="360" w:lineRule="auto"/>
        <w:ind w:left="-284"/>
        <w:rPr>
          <w:sz w:val="19"/>
          <w:szCs w:val="19"/>
          <w:lang w:val="fr-CH"/>
        </w:rPr>
      </w:pPr>
      <w:r>
        <w:rPr>
          <w:sz w:val="19"/>
          <w:szCs w:val="19"/>
          <w:lang w:val="fr-CH"/>
        </w:rPr>
        <w:t>des titres, sommes, valeurs et objets découverts dans le coffre-fort loué à</w:t>
      </w:r>
    </w:p>
    <w:p w14:paraId="66C19512" w14:textId="77777777" w:rsidR="00FB704C" w:rsidRDefault="00FB704C" w:rsidP="008F3DE3">
      <w:pPr>
        <w:spacing w:after="240" w:line="360" w:lineRule="auto"/>
        <w:ind w:left="-284"/>
        <w:rPr>
          <w:sz w:val="19"/>
          <w:szCs w:val="19"/>
          <w:lang w:val="fr-CH"/>
        </w:rPr>
      </w:pPr>
      <w:r w:rsidRPr="006D1BAE">
        <w:rPr>
          <w:sz w:val="19"/>
          <w:szCs w:val="19"/>
          <w:lang w:val="fr-CH"/>
        </w:rPr>
        <w:t>M (1) ……………………………………………………………………</w:t>
      </w:r>
      <w:r>
        <w:rPr>
          <w:sz w:val="19"/>
          <w:szCs w:val="19"/>
          <w:lang w:val="fr-CH"/>
        </w:rPr>
        <w:t>……</w:t>
      </w:r>
      <w:r w:rsidRPr="006D1BAE">
        <w:rPr>
          <w:sz w:val="19"/>
          <w:szCs w:val="19"/>
          <w:lang w:val="fr-CH"/>
        </w:rPr>
        <w:t xml:space="preserve">………………………………………..… </w:t>
      </w:r>
      <w:r>
        <w:rPr>
          <w:sz w:val="19"/>
          <w:szCs w:val="19"/>
          <w:lang w:val="fr-CH"/>
        </w:rPr>
        <w:t>demeurant</w:t>
      </w:r>
      <w:r w:rsidRPr="006D1BAE">
        <w:rPr>
          <w:sz w:val="19"/>
          <w:szCs w:val="19"/>
          <w:lang w:val="fr-CH"/>
        </w:rPr>
        <w:t xml:space="preserve"> à …………………………</w:t>
      </w:r>
      <w:r>
        <w:rPr>
          <w:sz w:val="19"/>
          <w:szCs w:val="19"/>
          <w:lang w:val="fr-CH"/>
        </w:rPr>
        <w:t>…………………………....</w:t>
      </w:r>
      <w:r w:rsidRPr="006D1BAE">
        <w:rPr>
          <w:sz w:val="19"/>
          <w:szCs w:val="19"/>
          <w:lang w:val="fr-CH"/>
        </w:rPr>
        <w:t>……………………………………</w:t>
      </w:r>
      <w:r>
        <w:rPr>
          <w:sz w:val="19"/>
          <w:szCs w:val="19"/>
          <w:lang w:val="fr-CH"/>
        </w:rPr>
        <w:t>……</w:t>
      </w:r>
      <w:r w:rsidRPr="006D1BAE">
        <w:rPr>
          <w:sz w:val="19"/>
          <w:szCs w:val="19"/>
          <w:lang w:val="fr-CH"/>
        </w:rPr>
        <w:t>………</w:t>
      </w:r>
      <w:r>
        <w:rPr>
          <w:sz w:val="19"/>
          <w:szCs w:val="19"/>
          <w:lang w:val="fr-CH"/>
        </w:rPr>
        <w:t xml:space="preserve"> </w:t>
      </w:r>
      <w:r w:rsidRPr="006D1BAE">
        <w:rPr>
          <w:sz w:val="19"/>
          <w:szCs w:val="19"/>
          <w:lang w:val="fr-CH"/>
        </w:rPr>
        <w:t>rue ……………………………………</w:t>
      </w:r>
      <w:r>
        <w:rPr>
          <w:sz w:val="19"/>
          <w:szCs w:val="19"/>
          <w:lang w:val="fr-CH"/>
        </w:rPr>
        <w:t>…….</w:t>
      </w:r>
      <w:r w:rsidRPr="006D1BAE">
        <w:rPr>
          <w:sz w:val="19"/>
          <w:szCs w:val="19"/>
          <w:lang w:val="fr-CH"/>
        </w:rPr>
        <w:t>…</w:t>
      </w:r>
      <w:r>
        <w:rPr>
          <w:sz w:val="19"/>
          <w:szCs w:val="19"/>
          <w:lang w:val="fr-CH"/>
        </w:rPr>
        <w:t>………………………………</w:t>
      </w:r>
      <w:r w:rsidRPr="006D1BAE">
        <w:rPr>
          <w:sz w:val="19"/>
          <w:szCs w:val="19"/>
          <w:lang w:val="fr-CH"/>
        </w:rPr>
        <w:t>……………………, No …</w:t>
      </w:r>
      <w:r>
        <w:rPr>
          <w:sz w:val="19"/>
          <w:szCs w:val="19"/>
          <w:lang w:val="fr-CH"/>
        </w:rPr>
        <w:t>….</w:t>
      </w:r>
      <w:r w:rsidRPr="006D1BAE">
        <w:rPr>
          <w:sz w:val="19"/>
          <w:szCs w:val="19"/>
          <w:lang w:val="fr-CH"/>
        </w:rPr>
        <w:t>……….</w:t>
      </w:r>
    </w:p>
    <w:p w14:paraId="2B80C907" w14:textId="77777777" w:rsidR="00FB704C" w:rsidRPr="006D1BAE" w:rsidRDefault="00FB704C" w:rsidP="00496936">
      <w:pPr>
        <w:spacing w:after="0" w:line="360" w:lineRule="auto"/>
        <w:ind w:left="-284"/>
        <w:rPr>
          <w:sz w:val="19"/>
          <w:szCs w:val="19"/>
          <w:lang w:val="fr-CH"/>
        </w:rPr>
      </w:pPr>
      <w:r>
        <w:rPr>
          <w:sz w:val="19"/>
          <w:szCs w:val="19"/>
          <w:lang w:val="fr-CH"/>
        </w:rPr>
        <w:t xml:space="preserve">Cette liste est dressée en suite du décès survenu </w:t>
      </w:r>
      <w:r w:rsidRPr="006D1BAE">
        <w:rPr>
          <w:sz w:val="19"/>
          <w:szCs w:val="19"/>
          <w:lang w:val="fr-CH"/>
        </w:rPr>
        <w:t>à ……………</w:t>
      </w:r>
      <w:r>
        <w:rPr>
          <w:sz w:val="19"/>
          <w:szCs w:val="19"/>
          <w:lang w:val="fr-CH"/>
        </w:rPr>
        <w:t>…</w:t>
      </w:r>
      <w:r w:rsidRPr="006D1BAE">
        <w:rPr>
          <w:sz w:val="19"/>
          <w:szCs w:val="19"/>
          <w:lang w:val="fr-CH"/>
        </w:rPr>
        <w:t>……………………</w:t>
      </w:r>
      <w:r>
        <w:rPr>
          <w:sz w:val="19"/>
          <w:szCs w:val="19"/>
          <w:lang w:val="fr-CH"/>
        </w:rPr>
        <w:t>.</w:t>
      </w:r>
      <w:r w:rsidRPr="006D1BAE">
        <w:rPr>
          <w:sz w:val="19"/>
          <w:szCs w:val="19"/>
          <w:lang w:val="fr-CH"/>
        </w:rPr>
        <w:t>………… le………</w:t>
      </w:r>
      <w:r>
        <w:rPr>
          <w:sz w:val="19"/>
          <w:szCs w:val="19"/>
          <w:lang w:val="fr-CH"/>
        </w:rPr>
        <w:t>...</w:t>
      </w:r>
      <w:r w:rsidRPr="006D1BAE">
        <w:rPr>
          <w:sz w:val="19"/>
          <w:szCs w:val="19"/>
          <w:lang w:val="fr-CH"/>
        </w:rPr>
        <w:t>……</w:t>
      </w:r>
      <w:r w:rsidR="00B732B0">
        <w:rPr>
          <w:sz w:val="19"/>
          <w:szCs w:val="19"/>
          <w:lang w:val="fr-CH"/>
        </w:rPr>
        <w:t>..</w:t>
      </w:r>
      <w:r w:rsidRPr="006D1BAE">
        <w:rPr>
          <w:sz w:val="19"/>
          <w:szCs w:val="19"/>
          <w:lang w:val="fr-CH"/>
        </w:rPr>
        <w:t>, de M</w:t>
      </w:r>
      <w:r w:rsidR="00B732B0">
        <w:rPr>
          <w:sz w:val="19"/>
          <w:szCs w:val="19"/>
          <w:lang w:val="fr-CH"/>
        </w:rPr>
        <w:t>……………</w:t>
      </w:r>
      <w:r w:rsidRPr="006D1BAE">
        <w:rPr>
          <w:sz w:val="19"/>
          <w:szCs w:val="19"/>
          <w:lang w:val="fr-CH"/>
        </w:rPr>
        <w:t>…………………………………</w:t>
      </w:r>
      <w:r>
        <w:rPr>
          <w:sz w:val="19"/>
          <w:szCs w:val="19"/>
          <w:lang w:val="fr-CH"/>
        </w:rPr>
        <w:t>……</w:t>
      </w:r>
      <w:r w:rsidRPr="006D1BAE">
        <w:rPr>
          <w:sz w:val="19"/>
          <w:szCs w:val="19"/>
          <w:lang w:val="fr-CH"/>
        </w:rPr>
        <w:t>………………………………………..… ayant eu son dernier domicile à …………………………</w:t>
      </w:r>
      <w:r>
        <w:rPr>
          <w:sz w:val="19"/>
          <w:szCs w:val="19"/>
          <w:lang w:val="fr-CH"/>
        </w:rPr>
        <w:t>…….</w:t>
      </w:r>
      <w:r w:rsidRPr="006D1BAE">
        <w:rPr>
          <w:sz w:val="19"/>
          <w:szCs w:val="19"/>
          <w:lang w:val="fr-CH"/>
        </w:rPr>
        <w:t>…………………………………………… rue ……………………………………</w:t>
      </w:r>
      <w:r>
        <w:rPr>
          <w:sz w:val="19"/>
          <w:szCs w:val="19"/>
          <w:lang w:val="fr-CH"/>
        </w:rPr>
        <w:t>…….</w:t>
      </w:r>
      <w:r w:rsidRPr="006D1BAE">
        <w:rPr>
          <w:sz w:val="19"/>
          <w:szCs w:val="19"/>
          <w:lang w:val="fr-CH"/>
        </w:rPr>
        <w:t>…</w:t>
      </w:r>
      <w:r>
        <w:rPr>
          <w:sz w:val="19"/>
          <w:szCs w:val="19"/>
          <w:lang w:val="fr-CH"/>
        </w:rPr>
        <w:t>………………………………</w:t>
      </w:r>
      <w:r w:rsidRPr="006D1BAE">
        <w:rPr>
          <w:sz w:val="19"/>
          <w:szCs w:val="19"/>
          <w:lang w:val="fr-CH"/>
        </w:rPr>
        <w:t>……………………, No …</w:t>
      </w:r>
      <w:r>
        <w:rPr>
          <w:sz w:val="19"/>
          <w:szCs w:val="19"/>
          <w:lang w:val="fr-CH"/>
        </w:rPr>
        <w:t>….</w:t>
      </w:r>
      <w:r w:rsidRPr="006D1BAE">
        <w:rPr>
          <w:sz w:val="19"/>
          <w:szCs w:val="19"/>
          <w:lang w:val="fr-CH"/>
        </w:rPr>
        <w:t>……….</w:t>
      </w:r>
    </w:p>
    <w:p w14:paraId="06ACE431" w14:textId="77777777" w:rsidR="00455581" w:rsidRPr="006D1BAE" w:rsidRDefault="008F3DE3" w:rsidP="00496936">
      <w:pPr>
        <w:spacing w:after="120"/>
        <w:ind w:left="-284"/>
        <w:rPr>
          <w:sz w:val="19"/>
          <w:szCs w:val="19"/>
          <w:lang w:val="fr-CH"/>
        </w:rPr>
      </w:pPr>
      <w:r>
        <w:rPr>
          <w:sz w:val="19"/>
          <w:szCs w:val="19"/>
          <w:lang w:val="fr-CH"/>
        </w:rPr>
        <w:t xml:space="preserve">et </w:t>
      </w:r>
      <w:r w:rsidR="00455581" w:rsidRPr="006D1BAE">
        <w:rPr>
          <w:sz w:val="19"/>
          <w:szCs w:val="19"/>
          <w:lang w:val="fr-CH"/>
        </w:rPr>
        <w:t>transmise par …………………………………………………………………………</w:t>
      </w:r>
      <w:r w:rsidR="00E50BFF">
        <w:rPr>
          <w:sz w:val="19"/>
          <w:szCs w:val="19"/>
          <w:lang w:val="fr-CH"/>
        </w:rPr>
        <w:t>…….</w:t>
      </w:r>
      <w:r w:rsidR="00455581" w:rsidRPr="006D1BAE">
        <w:rPr>
          <w:sz w:val="19"/>
          <w:szCs w:val="19"/>
          <w:lang w:val="fr-CH"/>
        </w:rPr>
        <w:t>……...</w:t>
      </w:r>
      <w:r w:rsidR="00705497" w:rsidRPr="006D1BAE">
        <w:rPr>
          <w:sz w:val="19"/>
          <w:szCs w:val="19"/>
          <w:lang w:val="fr-CH"/>
        </w:rPr>
        <w:t>............</w:t>
      </w:r>
    </w:p>
    <w:p w14:paraId="31BAECB1" w14:textId="263DCDF7" w:rsidR="00455581" w:rsidRPr="006D1BAE" w:rsidRDefault="00522CBD" w:rsidP="00496936">
      <w:pPr>
        <w:tabs>
          <w:tab w:val="left" w:pos="851"/>
        </w:tabs>
        <w:spacing w:after="0" w:line="240" w:lineRule="auto"/>
        <w:ind w:left="-284"/>
        <w:rPr>
          <w:b/>
          <w:sz w:val="19"/>
          <w:szCs w:val="19"/>
          <w:lang w:val="fr-CH"/>
        </w:rPr>
      </w:pPr>
      <w:r w:rsidRPr="006D1BAE">
        <w:rPr>
          <w:sz w:val="19"/>
          <w:szCs w:val="19"/>
          <w:lang w:val="fr-CH"/>
        </w:rPr>
        <w:t>à</w:t>
      </w:r>
      <w:r w:rsidR="00455581" w:rsidRPr="006D1BAE">
        <w:rPr>
          <w:sz w:val="19"/>
          <w:szCs w:val="19"/>
          <w:lang w:val="fr-CH"/>
        </w:rPr>
        <w:t xml:space="preserve"> M</w:t>
      </w:r>
      <w:r w:rsidR="004568EE">
        <w:rPr>
          <w:sz w:val="19"/>
          <w:szCs w:val="19"/>
          <w:lang w:val="fr-CH"/>
        </w:rPr>
        <w:t>adame</w:t>
      </w:r>
      <w:r w:rsidR="000101F0" w:rsidRPr="006D1BAE">
        <w:rPr>
          <w:sz w:val="19"/>
          <w:szCs w:val="19"/>
          <w:lang w:val="fr-CH"/>
        </w:rPr>
        <w:t xml:space="preserve"> le</w:t>
      </w:r>
      <w:r w:rsidR="000101F0" w:rsidRPr="006D1BAE">
        <w:rPr>
          <w:sz w:val="19"/>
          <w:szCs w:val="19"/>
          <w:lang w:val="fr-CH"/>
        </w:rPr>
        <w:tab/>
      </w:r>
      <w:r w:rsidRPr="006D1BAE">
        <w:rPr>
          <w:b/>
          <w:sz w:val="19"/>
          <w:szCs w:val="19"/>
          <w:lang w:val="fr-CH"/>
        </w:rPr>
        <w:t>Directeur de l’Enregistrement, des Domaines et de la TVA</w:t>
      </w:r>
    </w:p>
    <w:p w14:paraId="6B170150" w14:textId="77777777" w:rsidR="00522CBD" w:rsidRPr="006D1BAE" w:rsidRDefault="00CA4481" w:rsidP="00496936">
      <w:pPr>
        <w:tabs>
          <w:tab w:val="left" w:pos="851"/>
        </w:tabs>
        <w:spacing w:after="120" w:line="240" w:lineRule="auto"/>
        <w:ind w:left="-284"/>
        <w:rPr>
          <w:sz w:val="19"/>
          <w:szCs w:val="19"/>
          <w:lang w:val="fr-CH"/>
        </w:rPr>
      </w:pPr>
      <w:r w:rsidRPr="006D1BAE">
        <w:rPr>
          <w:sz w:val="19"/>
          <w:szCs w:val="19"/>
          <w:lang w:val="fr-CH"/>
        </w:rPr>
        <w:tab/>
      </w:r>
      <w:r w:rsidR="002F59AD" w:rsidRPr="006D1BAE">
        <w:rPr>
          <w:sz w:val="19"/>
          <w:szCs w:val="19"/>
          <w:lang w:val="fr-CH"/>
        </w:rPr>
        <w:t xml:space="preserve">à </w:t>
      </w:r>
      <w:r w:rsidR="00522CBD" w:rsidRPr="006D1BAE">
        <w:rPr>
          <w:sz w:val="19"/>
          <w:szCs w:val="19"/>
          <w:lang w:val="fr-CH"/>
        </w:rPr>
        <w:t>L-2010 Luxembourg</w:t>
      </w:r>
      <w:r w:rsidR="002F59AD" w:rsidRPr="006D1BAE">
        <w:rPr>
          <w:sz w:val="19"/>
          <w:szCs w:val="19"/>
          <w:lang w:val="fr-CH"/>
        </w:rPr>
        <w:t>, B.P. 31</w:t>
      </w:r>
    </w:p>
    <w:p w14:paraId="6C9A510C" w14:textId="77777777" w:rsidR="000A0D6D" w:rsidRPr="006D1BAE" w:rsidRDefault="002708F1" w:rsidP="006D1BAE">
      <w:pPr>
        <w:spacing w:after="120" w:line="360" w:lineRule="auto"/>
        <w:ind w:left="-284"/>
        <w:rPr>
          <w:sz w:val="19"/>
          <w:szCs w:val="19"/>
          <w:lang w:val="fr-CH"/>
        </w:rPr>
      </w:pPr>
      <w:r w:rsidRPr="006D1BAE">
        <w:rPr>
          <w:sz w:val="19"/>
          <w:szCs w:val="19"/>
          <w:lang w:val="fr-CH"/>
        </w:rPr>
        <w:t>e</w:t>
      </w:r>
      <w:r w:rsidR="00522CBD" w:rsidRPr="006D1BAE">
        <w:rPr>
          <w:sz w:val="19"/>
          <w:szCs w:val="19"/>
          <w:lang w:val="fr-CH"/>
        </w:rPr>
        <w:t>n exécution des articles 1</w:t>
      </w:r>
      <w:r w:rsidR="008F3DE3">
        <w:rPr>
          <w:sz w:val="19"/>
          <w:szCs w:val="19"/>
          <w:lang w:val="fr-CH"/>
        </w:rPr>
        <w:t>8</w:t>
      </w:r>
      <w:r w:rsidR="00522CBD" w:rsidRPr="006D1BAE">
        <w:rPr>
          <w:sz w:val="19"/>
          <w:szCs w:val="19"/>
          <w:lang w:val="fr-CH"/>
        </w:rPr>
        <w:t>, 1</w:t>
      </w:r>
      <w:r w:rsidR="008F3DE3">
        <w:rPr>
          <w:sz w:val="19"/>
          <w:szCs w:val="19"/>
          <w:lang w:val="fr-CH"/>
        </w:rPr>
        <w:t>9</w:t>
      </w:r>
      <w:r w:rsidR="00522CBD" w:rsidRPr="006D1BAE">
        <w:rPr>
          <w:sz w:val="19"/>
          <w:szCs w:val="19"/>
          <w:lang w:val="fr-CH"/>
        </w:rPr>
        <w:t xml:space="preserve"> et </w:t>
      </w:r>
      <w:r w:rsidR="008F3DE3">
        <w:rPr>
          <w:sz w:val="19"/>
          <w:szCs w:val="19"/>
          <w:lang w:val="fr-CH"/>
        </w:rPr>
        <w:t>20</w:t>
      </w:r>
      <w:r w:rsidR="00522CBD" w:rsidRPr="006D1BAE">
        <w:rPr>
          <w:sz w:val="19"/>
          <w:szCs w:val="19"/>
          <w:lang w:val="fr-CH"/>
        </w:rPr>
        <w:t xml:space="preserve"> de la loi du 28 janvier 1948</w:t>
      </w:r>
      <w:r w:rsidR="008F3DE3">
        <w:rPr>
          <w:sz w:val="19"/>
          <w:szCs w:val="19"/>
          <w:lang w:val="fr-CH"/>
        </w:rPr>
        <w:t>.</w:t>
      </w:r>
    </w:p>
    <w:p w14:paraId="77242447" w14:textId="77777777" w:rsidR="0073224D" w:rsidRDefault="0073224D" w:rsidP="003A1772">
      <w:pPr>
        <w:ind w:right="-8218"/>
        <w:rPr>
          <w:lang w:val="fr-CH"/>
        </w:rPr>
        <w:sectPr w:rsidR="0073224D" w:rsidSect="009E522D">
          <w:type w:val="continuous"/>
          <w:pgSz w:w="11906" w:h="16838" w:code="9"/>
          <w:pgMar w:top="851" w:right="1134" w:bottom="851" w:left="1134" w:header="709" w:footer="709" w:gutter="0"/>
          <w:cols w:num="2" w:space="709" w:equalWidth="0">
            <w:col w:w="2858" w:space="709"/>
            <w:col w:w="6071"/>
          </w:cols>
          <w:docGrid w:linePitch="360"/>
        </w:sectPr>
      </w:pPr>
    </w:p>
    <w:tbl>
      <w:tblPr>
        <w:tblStyle w:val="LightShading-Accent1"/>
        <w:tblpPr w:leftFromText="141" w:rightFromText="141" w:vertAnchor="text" w:horzAnchor="margin" w:tblpY="187"/>
        <w:tblW w:w="5000" w:type="pct"/>
        <w:tblBorders>
          <w:top w:val="double" w:sz="4" w:space="0" w:color="auto"/>
          <w:left w:val="double" w:sz="4" w:space="0" w:color="auto"/>
          <w:bottom w:val="none" w:sz="0" w:space="0" w:color="auto"/>
          <w:right w:val="double" w:sz="4" w:space="0" w:color="auto"/>
          <w:insideH w:val="single" w:sz="4" w:space="0" w:color="auto"/>
          <w:insideV w:val="single" w:sz="4" w:space="0" w:color="auto"/>
        </w:tblBorders>
        <w:tblLayout w:type="fixed"/>
        <w:tblLook w:val="0660" w:firstRow="1" w:lastRow="1" w:firstColumn="0" w:lastColumn="0" w:noHBand="1" w:noVBand="1"/>
      </w:tblPr>
      <w:tblGrid>
        <w:gridCol w:w="6095"/>
        <w:gridCol w:w="3543"/>
      </w:tblGrid>
      <w:tr w:rsidR="002F04C8" w:rsidRPr="003A1772" w14:paraId="6E2B2B96" w14:textId="77777777" w:rsidTr="002F04C8">
        <w:trPr>
          <w:cnfStyle w:val="100000000000" w:firstRow="1" w:lastRow="0" w:firstColumn="0" w:lastColumn="0" w:oddVBand="0" w:evenVBand="0" w:oddHBand="0" w:evenHBand="0" w:firstRowFirstColumn="0" w:firstRowLastColumn="0" w:lastRowFirstColumn="0" w:lastRowLastColumn="0"/>
          <w:cantSplit/>
        </w:trPr>
        <w:tc>
          <w:tcPr>
            <w:tcW w:w="3162" w:type="pct"/>
            <w:tcBorders>
              <w:top w:val="double" w:sz="4" w:space="0" w:color="auto"/>
              <w:bottom w:val="single" w:sz="4" w:space="0" w:color="auto"/>
              <w:right w:val="single" w:sz="4" w:space="0" w:color="auto"/>
            </w:tcBorders>
            <w:noWrap/>
            <w:tcMar>
              <w:top w:w="113" w:type="dxa"/>
              <w:left w:w="113" w:type="dxa"/>
              <w:bottom w:w="113" w:type="dxa"/>
              <w:right w:w="113" w:type="dxa"/>
            </w:tcMar>
            <w:vAlign w:val="center"/>
          </w:tcPr>
          <w:p w14:paraId="4090BFCA" w14:textId="77777777" w:rsidR="002F04C8" w:rsidRPr="00070145" w:rsidRDefault="002F04C8" w:rsidP="002F04C8">
            <w:pPr>
              <w:jc w:val="center"/>
              <w:rPr>
                <w:rFonts w:cstheme="minorHAnsi"/>
                <w:b w:val="0"/>
                <w:color w:val="auto"/>
                <w:sz w:val="19"/>
                <w:szCs w:val="19"/>
                <w:lang w:val="fr-LU"/>
              </w:rPr>
            </w:pPr>
            <w:r w:rsidRPr="00070145">
              <w:rPr>
                <w:rFonts w:cstheme="minorHAnsi"/>
                <w:b w:val="0"/>
                <w:color w:val="auto"/>
                <w:sz w:val="19"/>
                <w:szCs w:val="19"/>
                <w:lang w:val="fr-LU"/>
              </w:rPr>
              <w:t>Description des sommes, valeurs, titres et objets découverts (2)</w:t>
            </w:r>
          </w:p>
        </w:tc>
        <w:tc>
          <w:tcPr>
            <w:tcW w:w="1838" w:type="pct"/>
            <w:tcBorders>
              <w:top w:val="double" w:sz="4" w:space="0" w:color="auto"/>
              <w:left w:val="single" w:sz="4" w:space="0" w:color="auto"/>
              <w:bottom w:val="single" w:sz="4" w:space="0" w:color="auto"/>
            </w:tcBorders>
            <w:tcMar>
              <w:top w:w="113" w:type="dxa"/>
              <w:left w:w="113" w:type="dxa"/>
              <w:bottom w:w="113" w:type="dxa"/>
              <w:right w:w="113" w:type="dxa"/>
            </w:tcMar>
            <w:vAlign w:val="center"/>
          </w:tcPr>
          <w:p w14:paraId="0C1A75F0" w14:textId="77777777" w:rsidR="002F04C8" w:rsidRPr="00070145" w:rsidRDefault="002F04C8" w:rsidP="00EA21DE">
            <w:pPr>
              <w:jc w:val="center"/>
              <w:rPr>
                <w:rFonts w:cstheme="minorHAnsi"/>
                <w:b w:val="0"/>
                <w:color w:val="auto"/>
                <w:sz w:val="19"/>
                <w:szCs w:val="19"/>
              </w:rPr>
            </w:pPr>
            <w:r w:rsidRPr="00070145">
              <w:rPr>
                <w:rFonts w:cstheme="minorHAnsi"/>
                <w:b w:val="0"/>
                <w:color w:val="auto"/>
                <w:sz w:val="19"/>
                <w:szCs w:val="19"/>
              </w:rPr>
              <w:t>O</w:t>
            </w:r>
            <w:r w:rsidR="00EA21DE" w:rsidRPr="00070145">
              <w:rPr>
                <w:rFonts w:cstheme="minorHAnsi"/>
                <w:b w:val="0"/>
                <w:color w:val="auto"/>
                <w:sz w:val="19"/>
                <w:szCs w:val="19"/>
              </w:rPr>
              <w:t>bservations</w:t>
            </w:r>
          </w:p>
        </w:tc>
      </w:tr>
      <w:tr w:rsidR="002F04C8" w:rsidRPr="00170723" w14:paraId="28F67597" w14:textId="77777777" w:rsidTr="002F04C8">
        <w:trPr>
          <w:cantSplit/>
          <w:trHeight w:hRule="exact" w:val="397"/>
        </w:trPr>
        <w:tc>
          <w:tcPr>
            <w:tcW w:w="3162" w:type="pct"/>
            <w:tcBorders>
              <w:top w:val="single" w:sz="4" w:space="0" w:color="auto"/>
              <w:left w:val="nil"/>
              <w:bottom w:val="dotted" w:sz="4" w:space="0" w:color="auto"/>
            </w:tcBorders>
            <w:noWrap/>
          </w:tcPr>
          <w:p w14:paraId="09340A90" w14:textId="77777777" w:rsidR="002F04C8" w:rsidRPr="00930F07" w:rsidRDefault="002F04C8" w:rsidP="009F7931">
            <w:pPr>
              <w:rPr>
                <w:rFonts w:cstheme="minorHAnsi"/>
                <w:color w:val="auto"/>
                <w:sz w:val="20"/>
                <w:szCs w:val="20"/>
              </w:rPr>
            </w:pPr>
          </w:p>
        </w:tc>
        <w:tc>
          <w:tcPr>
            <w:tcW w:w="1838" w:type="pct"/>
            <w:tcBorders>
              <w:top w:val="single" w:sz="4" w:space="0" w:color="auto"/>
              <w:bottom w:val="dotted" w:sz="4" w:space="0" w:color="auto"/>
              <w:right w:val="nil"/>
            </w:tcBorders>
          </w:tcPr>
          <w:p w14:paraId="2C85ED89" w14:textId="77777777" w:rsidR="002F04C8" w:rsidRPr="00930F07" w:rsidRDefault="002F04C8" w:rsidP="009F7931">
            <w:pPr>
              <w:pStyle w:val="DecimalAligned"/>
              <w:rPr>
                <w:rFonts w:cstheme="minorHAnsi"/>
                <w:color w:val="auto"/>
                <w:sz w:val="20"/>
                <w:szCs w:val="20"/>
              </w:rPr>
            </w:pPr>
          </w:p>
        </w:tc>
      </w:tr>
      <w:tr w:rsidR="002F04C8" w:rsidRPr="00170723" w14:paraId="34628310" w14:textId="77777777" w:rsidTr="002F04C8">
        <w:trPr>
          <w:cantSplit/>
          <w:trHeight w:hRule="exact" w:val="397"/>
        </w:trPr>
        <w:tc>
          <w:tcPr>
            <w:tcW w:w="3162" w:type="pct"/>
            <w:tcBorders>
              <w:top w:val="dotted" w:sz="4" w:space="0" w:color="auto"/>
              <w:left w:val="nil"/>
              <w:bottom w:val="dotted" w:sz="4" w:space="0" w:color="auto"/>
            </w:tcBorders>
            <w:noWrap/>
          </w:tcPr>
          <w:p w14:paraId="1209ED03" w14:textId="77777777" w:rsidR="002F04C8" w:rsidRPr="00930F07" w:rsidRDefault="002F04C8" w:rsidP="009F7931">
            <w:pPr>
              <w:rPr>
                <w:rFonts w:cstheme="minorHAnsi"/>
                <w:b/>
                <w:sz w:val="20"/>
                <w:szCs w:val="20"/>
              </w:rPr>
            </w:pPr>
          </w:p>
        </w:tc>
        <w:tc>
          <w:tcPr>
            <w:tcW w:w="1838" w:type="pct"/>
            <w:tcBorders>
              <w:top w:val="dotted" w:sz="4" w:space="0" w:color="auto"/>
              <w:bottom w:val="dotted" w:sz="4" w:space="0" w:color="auto"/>
              <w:right w:val="nil"/>
            </w:tcBorders>
          </w:tcPr>
          <w:p w14:paraId="21D646B0" w14:textId="77777777" w:rsidR="002F04C8" w:rsidRPr="00930F07" w:rsidRDefault="002F04C8" w:rsidP="009F7931">
            <w:pPr>
              <w:pStyle w:val="DecimalAligned"/>
              <w:rPr>
                <w:rFonts w:cstheme="minorHAnsi"/>
                <w:sz w:val="20"/>
                <w:szCs w:val="20"/>
              </w:rPr>
            </w:pPr>
          </w:p>
        </w:tc>
      </w:tr>
      <w:tr w:rsidR="002F04C8" w:rsidRPr="00170723" w14:paraId="3C217722" w14:textId="77777777" w:rsidTr="002F04C8">
        <w:trPr>
          <w:cantSplit/>
          <w:trHeight w:hRule="exact" w:val="397"/>
        </w:trPr>
        <w:tc>
          <w:tcPr>
            <w:tcW w:w="3162" w:type="pct"/>
            <w:tcBorders>
              <w:top w:val="dotted" w:sz="4" w:space="0" w:color="auto"/>
              <w:left w:val="nil"/>
              <w:bottom w:val="dotted" w:sz="4" w:space="0" w:color="auto"/>
            </w:tcBorders>
            <w:noWrap/>
          </w:tcPr>
          <w:p w14:paraId="424ACE56" w14:textId="77777777" w:rsidR="002F04C8" w:rsidRPr="00930F07" w:rsidRDefault="002F04C8" w:rsidP="009F7931">
            <w:pPr>
              <w:rPr>
                <w:rFonts w:cstheme="minorHAnsi"/>
                <w:b/>
                <w:sz w:val="20"/>
                <w:szCs w:val="20"/>
              </w:rPr>
            </w:pPr>
          </w:p>
        </w:tc>
        <w:tc>
          <w:tcPr>
            <w:tcW w:w="1838" w:type="pct"/>
            <w:tcBorders>
              <w:top w:val="dotted" w:sz="4" w:space="0" w:color="auto"/>
              <w:bottom w:val="dotted" w:sz="4" w:space="0" w:color="auto"/>
              <w:right w:val="nil"/>
            </w:tcBorders>
          </w:tcPr>
          <w:p w14:paraId="4ADA84B2" w14:textId="77777777" w:rsidR="002F04C8" w:rsidRPr="00930F07" w:rsidRDefault="002F04C8" w:rsidP="009F7931">
            <w:pPr>
              <w:pStyle w:val="DecimalAligned"/>
              <w:rPr>
                <w:rFonts w:cstheme="minorHAnsi"/>
                <w:sz w:val="20"/>
                <w:szCs w:val="20"/>
              </w:rPr>
            </w:pPr>
          </w:p>
        </w:tc>
      </w:tr>
      <w:tr w:rsidR="002F04C8" w:rsidRPr="00170723" w14:paraId="1A724EFF" w14:textId="77777777" w:rsidTr="002F04C8">
        <w:trPr>
          <w:cantSplit/>
          <w:trHeight w:hRule="exact" w:val="397"/>
        </w:trPr>
        <w:tc>
          <w:tcPr>
            <w:tcW w:w="3162" w:type="pct"/>
            <w:tcBorders>
              <w:top w:val="dotted" w:sz="4" w:space="0" w:color="auto"/>
              <w:left w:val="nil"/>
              <w:bottom w:val="dotted" w:sz="4" w:space="0" w:color="auto"/>
            </w:tcBorders>
            <w:noWrap/>
          </w:tcPr>
          <w:p w14:paraId="6AE41E5A" w14:textId="77777777" w:rsidR="002F04C8" w:rsidRPr="00930F07" w:rsidRDefault="002F04C8" w:rsidP="009F7931">
            <w:pPr>
              <w:rPr>
                <w:rFonts w:cstheme="minorHAnsi"/>
                <w:b/>
                <w:sz w:val="20"/>
                <w:szCs w:val="20"/>
              </w:rPr>
            </w:pPr>
          </w:p>
        </w:tc>
        <w:tc>
          <w:tcPr>
            <w:tcW w:w="1838" w:type="pct"/>
            <w:tcBorders>
              <w:top w:val="dotted" w:sz="4" w:space="0" w:color="auto"/>
              <w:bottom w:val="dotted" w:sz="4" w:space="0" w:color="auto"/>
              <w:right w:val="nil"/>
            </w:tcBorders>
          </w:tcPr>
          <w:p w14:paraId="4C6D5C14" w14:textId="77777777" w:rsidR="002F04C8" w:rsidRPr="00930F07" w:rsidRDefault="002F04C8" w:rsidP="009F7931">
            <w:pPr>
              <w:pStyle w:val="DecimalAligned"/>
              <w:rPr>
                <w:rFonts w:cstheme="minorHAnsi"/>
                <w:sz w:val="20"/>
                <w:szCs w:val="20"/>
              </w:rPr>
            </w:pPr>
          </w:p>
        </w:tc>
      </w:tr>
      <w:tr w:rsidR="002F04C8" w:rsidRPr="00170723" w14:paraId="0D0007E5" w14:textId="77777777" w:rsidTr="002F04C8">
        <w:trPr>
          <w:cantSplit/>
          <w:trHeight w:hRule="exact" w:val="397"/>
        </w:trPr>
        <w:tc>
          <w:tcPr>
            <w:tcW w:w="3162" w:type="pct"/>
            <w:tcBorders>
              <w:top w:val="dotted" w:sz="4" w:space="0" w:color="auto"/>
              <w:left w:val="nil"/>
              <w:bottom w:val="dotted" w:sz="4" w:space="0" w:color="auto"/>
            </w:tcBorders>
            <w:noWrap/>
          </w:tcPr>
          <w:p w14:paraId="2E4D5D69" w14:textId="77777777" w:rsidR="002F04C8" w:rsidRPr="00930F07" w:rsidRDefault="002F04C8" w:rsidP="009F7931">
            <w:pPr>
              <w:rPr>
                <w:rFonts w:cstheme="minorHAnsi"/>
                <w:b/>
                <w:sz w:val="20"/>
                <w:szCs w:val="20"/>
              </w:rPr>
            </w:pPr>
          </w:p>
        </w:tc>
        <w:tc>
          <w:tcPr>
            <w:tcW w:w="1838" w:type="pct"/>
            <w:tcBorders>
              <w:top w:val="dotted" w:sz="4" w:space="0" w:color="auto"/>
              <w:bottom w:val="dotted" w:sz="4" w:space="0" w:color="auto"/>
              <w:right w:val="nil"/>
            </w:tcBorders>
          </w:tcPr>
          <w:p w14:paraId="690557A3" w14:textId="77777777" w:rsidR="002F04C8" w:rsidRPr="00930F07" w:rsidRDefault="002F04C8" w:rsidP="009F7931">
            <w:pPr>
              <w:pStyle w:val="DecimalAligned"/>
              <w:rPr>
                <w:rFonts w:cstheme="minorHAnsi"/>
                <w:sz w:val="20"/>
                <w:szCs w:val="20"/>
              </w:rPr>
            </w:pPr>
          </w:p>
        </w:tc>
      </w:tr>
      <w:tr w:rsidR="002F04C8" w:rsidRPr="00170723" w14:paraId="7ADBCC44" w14:textId="77777777" w:rsidTr="002F04C8">
        <w:trPr>
          <w:cantSplit/>
          <w:trHeight w:hRule="exact" w:val="397"/>
        </w:trPr>
        <w:tc>
          <w:tcPr>
            <w:tcW w:w="3162" w:type="pct"/>
            <w:tcBorders>
              <w:top w:val="dotted" w:sz="4" w:space="0" w:color="auto"/>
              <w:left w:val="nil"/>
              <w:bottom w:val="dotted" w:sz="4" w:space="0" w:color="auto"/>
            </w:tcBorders>
            <w:noWrap/>
          </w:tcPr>
          <w:p w14:paraId="553BA372" w14:textId="77777777" w:rsidR="002F04C8" w:rsidRPr="00930F07" w:rsidRDefault="002F04C8" w:rsidP="009F7931">
            <w:pPr>
              <w:rPr>
                <w:rFonts w:cstheme="minorHAnsi"/>
                <w:b/>
                <w:sz w:val="20"/>
                <w:szCs w:val="20"/>
              </w:rPr>
            </w:pPr>
          </w:p>
        </w:tc>
        <w:tc>
          <w:tcPr>
            <w:tcW w:w="1838" w:type="pct"/>
            <w:tcBorders>
              <w:top w:val="dotted" w:sz="4" w:space="0" w:color="auto"/>
              <w:bottom w:val="dotted" w:sz="4" w:space="0" w:color="auto"/>
              <w:right w:val="nil"/>
            </w:tcBorders>
          </w:tcPr>
          <w:p w14:paraId="6BFA42A6" w14:textId="77777777" w:rsidR="002F04C8" w:rsidRPr="00930F07" w:rsidRDefault="002F04C8" w:rsidP="009F7931">
            <w:pPr>
              <w:pStyle w:val="DecimalAligned"/>
              <w:rPr>
                <w:rFonts w:cstheme="minorHAnsi"/>
                <w:sz w:val="20"/>
                <w:szCs w:val="20"/>
              </w:rPr>
            </w:pPr>
          </w:p>
        </w:tc>
      </w:tr>
      <w:tr w:rsidR="002F04C8" w:rsidRPr="00170723" w14:paraId="2BF9D360" w14:textId="77777777" w:rsidTr="002F04C8">
        <w:trPr>
          <w:cantSplit/>
          <w:trHeight w:hRule="exact" w:val="397"/>
        </w:trPr>
        <w:tc>
          <w:tcPr>
            <w:tcW w:w="3162" w:type="pct"/>
            <w:tcBorders>
              <w:top w:val="dotted" w:sz="4" w:space="0" w:color="auto"/>
              <w:left w:val="nil"/>
              <w:bottom w:val="dotted" w:sz="4" w:space="0" w:color="auto"/>
            </w:tcBorders>
            <w:noWrap/>
          </w:tcPr>
          <w:p w14:paraId="5D38578B" w14:textId="77777777" w:rsidR="002F04C8" w:rsidRPr="00930F07" w:rsidRDefault="002F04C8" w:rsidP="009F7931">
            <w:pPr>
              <w:rPr>
                <w:rFonts w:cstheme="minorHAnsi"/>
                <w:b/>
                <w:sz w:val="20"/>
                <w:szCs w:val="20"/>
              </w:rPr>
            </w:pPr>
          </w:p>
        </w:tc>
        <w:tc>
          <w:tcPr>
            <w:tcW w:w="1838" w:type="pct"/>
            <w:tcBorders>
              <w:top w:val="dotted" w:sz="4" w:space="0" w:color="auto"/>
              <w:bottom w:val="dotted" w:sz="4" w:space="0" w:color="auto"/>
              <w:right w:val="nil"/>
            </w:tcBorders>
          </w:tcPr>
          <w:p w14:paraId="55835FAA" w14:textId="77777777" w:rsidR="002F04C8" w:rsidRPr="00930F07" w:rsidRDefault="002F04C8" w:rsidP="009F7931">
            <w:pPr>
              <w:pStyle w:val="DecimalAligned"/>
              <w:rPr>
                <w:rFonts w:cstheme="minorHAnsi"/>
                <w:sz w:val="20"/>
                <w:szCs w:val="20"/>
              </w:rPr>
            </w:pPr>
          </w:p>
        </w:tc>
      </w:tr>
      <w:tr w:rsidR="002F04C8" w:rsidRPr="00170723" w14:paraId="5FFF7BDE" w14:textId="77777777" w:rsidTr="002F04C8">
        <w:trPr>
          <w:cantSplit/>
          <w:trHeight w:hRule="exact" w:val="397"/>
        </w:trPr>
        <w:tc>
          <w:tcPr>
            <w:tcW w:w="3162" w:type="pct"/>
            <w:tcBorders>
              <w:top w:val="dotted" w:sz="4" w:space="0" w:color="auto"/>
              <w:left w:val="nil"/>
              <w:bottom w:val="dotted" w:sz="4" w:space="0" w:color="auto"/>
            </w:tcBorders>
            <w:noWrap/>
          </w:tcPr>
          <w:p w14:paraId="2A2EE2D1" w14:textId="77777777" w:rsidR="002F04C8" w:rsidRPr="00930F07" w:rsidRDefault="002F04C8" w:rsidP="009F7931">
            <w:pPr>
              <w:rPr>
                <w:rFonts w:cstheme="minorHAnsi"/>
                <w:b/>
                <w:sz w:val="20"/>
                <w:szCs w:val="20"/>
              </w:rPr>
            </w:pPr>
          </w:p>
        </w:tc>
        <w:tc>
          <w:tcPr>
            <w:tcW w:w="1838" w:type="pct"/>
            <w:tcBorders>
              <w:top w:val="dotted" w:sz="4" w:space="0" w:color="auto"/>
              <w:bottom w:val="dotted" w:sz="4" w:space="0" w:color="auto"/>
              <w:right w:val="nil"/>
            </w:tcBorders>
          </w:tcPr>
          <w:p w14:paraId="63C036B4" w14:textId="77777777" w:rsidR="002F04C8" w:rsidRPr="00930F07" w:rsidRDefault="002F04C8" w:rsidP="009F7931">
            <w:pPr>
              <w:pStyle w:val="DecimalAligned"/>
              <w:rPr>
                <w:rFonts w:cstheme="minorHAnsi"/>
                <w:sz w:val="20"/>
                <w:szCs w:val="20"/>
              </w:rPr>
            </w:pPr>
          </w:p>
        </w:tc>
      </w:tr>
      <w:tr w:rsidR="002F04C8" w:rsidRPr="00170723" w14:paraId="3296068C" w14:textId="77777777" w:rsidTr="002F04C8">
        <w:trPr>
          <w:cantSplit/>
          <w:trHeight w:hRule="exact" w:val="397"/>
        </w:trPr>
        <w:tc>
          <w:tcPr>
            <w:tcW w:w="3162" w:type="pct"/>
            <w:tcBorders>
              <w:top w:val="dotted" w:sz="4" w:space="0" w:color="auto"/>
              <w:left w:val="nil"/>
              <w:bottom w:val="dotted" w:sz="4" w:space="0" w:color="auto"/>
            </w:tcBorders>
            <w:noWrap/>
          </w:tcPr>
          <w:p w14:paraId="673FE3BD" w14:textId="77777777" w:rsidR="002F04C8" w:rsidRPr="00930F07" w:rsidRDefault="002F04C8" w:rsidP="009F7931">
            <w:pPr>
              <w:rPr>
                <w:rFonts w:cstheme="minorHAnsi"/>
                <w:b/>
                <w:sz w:val="20"/>
                <w:szCs w:val="20"/>
              </w:rPr>
            </w:pPr>
          </w:p>
        </w:tc>
        <w:tc>
          <w:tcPr>
            <w:tcW w:w="1838" w:type="pct"/>
            <w:tcBorders>
              <w:top w:val="dotted" w:sz="4" w:space="0" w:color="auto"/>
              <w:bottom w:val="dotted" w:sz="4" w:space="0" w:color="auto"/>
              <w:right w:val="nil"/>
            </w:tcBorders>
          </w:tcPr>
          <w:p w14:paraId="1910BFAD" w14:textId="77777777" w:rsidR="002F04C8" w:rsidRPr="00930F07" w:rsidRDefault="002F04C8" w:rsidP="009F7931">
            <w:pPr>
              <w:pStyle w:val="DecimalAligned"/>
              <w:rPr>
                <w:rFonts w:cstheme="minorHAnsi"/>
                <w:sz w:val="20"/>
                <w:szCs w:val="20"/>
              </w:rPr>
            </w:pPr>
          </w:p>
        </w:tc>
      </w:tr>
      <w:tr w:rsidR="002F04C8" w:rsidRPr="00170723" w14:paraId="34EE9CF1" w14:textId="77777777" w:rsidTr="002F04C8">
        <w:trPr>
          <w:cantSplit/>
          <w:trHeight w:hRule="exact" w:val="397"/>
        </w:trPr>
        <w:tc>
          <w:tcPr>
            <w:tcW w:w="3162" w:type="pct"/>
            <w:tcBorders>
              <w:top w:val="dotted" w:sz="4" w:space="0" w:color="auto"/>
              <w:left w:val="nil"/>
              <w:bottom w:val="dotted" w:sz="4" w:space="0" w:color="auto"/>
            </w:tcBorders>
            <w:noWrap/>
          </w:tcPr>
          <w:p w14:paraId="4085F343" w14:textId="77777777" w:rsidR="002F04C8" w:rsidRPr="00930F07" w:rsidRDefault="002F04C8" w:rsidP="009F7931">
            <w:pPr>
              <w:rPr>
                <w:rFonts w:cstheme="minorHAnsi"/>
                <w:b/>
                <w:sz w:val="20"/>
                <w:szCs w:val="20"/>
              </w:rPr>
            </w:pPr>
          </w:p>
        </w:tc>
        <w:tc>
          <w:tcPr>
            <w:tcW w:w="1838" w:type="pct"/>
            <w:tcBorders>
              <w:top w:val="dotted" w:sz="4" w:space="0" w:color="auto"/>
              <w:bottom w:val="dotted" w:sz="4" w:space="0" w:color="auto"/>
              <w:right w:val="nil"/>
            </w:tcBorders>
          </w:tcPr>
          <w:p w14:paraId="6DD23956" w14:textId="77777777" w:rsidR="002F04C8" w:rsidRPr="00930F07" w:rsidRDefault="002F04C8" w:rsidP="009F7931">
            <w:pPr>
              <w:pStyle w:val="DecimalAligned"/>
              <w:rPr>
                <w:rFonts w:cstheme="minorHAnsi"/>
                <w:sz w:val="20"/>
                <w:szCs w:val="20"/>
              </w:rPr>
            </w:pPr>
          </w:p>
        </w:tc>
      </w:tr>
      <w:tr w:rsidR="002F04C8" w:rsidRPr="00170723" w14:paraId="780E7BE1" w14:textId="77777777" w:rsidTr="002F04C8">
        <w:trPr>
          <w:cantSplit/>
          <w:trHeight w:hRule="exact" w:val="397"/>
        </w:trPr>
        <w:tc>
          <w:tcPr>
            <w:tcW w:w="3162" w:type="pct"/>
            <w:tcBorders>
              <w:top w:val="dotted" w:sz="4" w:space="0" w:color="auto"/>
              <w:left w:val="nil"/>
              <w:bottom w:val="dotted" w:sz="4" w:space="0" w:color="auto"/>
            </w:tcBorders>
            <w:noWrap/>
          </w:tcPr>
          <w:p w14:paraId="41079767" w14:textId="77777777" w:rsidR="002F04C8" w:rsidRPr="00930F07" w:rsidRDefault="002F04C8" w:rsidP="009F7931">
            <w:pPr>
              <w:rPr>
                <w:rFonts w:cstheme="minorHAnsi"/>
                <w:b/>
                <w:sz w:val="20"/>
                <w:szCs w:val="20"/>
              </w:rPr>
            </w:pPr>
          </w:p>
        </w:tc>
        <w:tc>
          <w:tcPr>
            <w:tcW w:w="1838" w:type="pct"/>
            <w:tcBorders>
              <w:top w:val="dotted" w:sz="4" w:space="0" w:color="auto"/>
              <w:bottom w:val="dotted" w:sz="4" w:space="0" w:color="auto"/>
              <w:right w:val="nil"/>
            </w:tcBorders>
          </w:tcPr>
          <w:p w14:paraId="5B4819B1" w14:textId="77777777" w:rsidR="002F04C8" w:rsidRPr="00930F07" w:rsidRDefault="002F04C8" w:rsidP="009F7931">
            <w:pPr>
              <w:pStyle w:val="DecimalAligned"/>
              <w:rPr>
                <w:rFonts w:cstheme="minorHAnsi"/>
                <w:sz w:val="20"/>
                <w:szCs w:val="20"/>
              </w:rPr>
            </w:pPr>
          </w:p>
        </w:tc>
      </w:tr>
      <w:tr w:rsidR="002F04C8" w:rsidRPr="00170723" w14:paraId="5F79D78D" w14:textId="77777777" w:rsidTr="002F04C8">
        <w:trPr>
          <w:cantSplit/>
          <w:trHeight w:hRule="exact" w:val="397"/>
        </w:trPr>
        <w:tc>
          <w:tcPr>
            <w:tcW w:w="3162" w:type="pct"/>
            <w:tcBorders>
              <w:top w:val="dotted" w:sz="4" w:space="0" w:color="auto"/>
              <w:left w:val="nil"/>
              <w:bottom w:val="dotted" w:sz="4" w:space="0" w:color="auto"/>
            </w:tcBorders>
            <w:noWrap/>
          </w:tcPr>
          <w:p w14:paraId="5EB36C1C" w14:textId="77777777" w:rsidR="002F04C8" w:rsidRPr="00930F07" w:rsidRDefault="002F04C8" w:rsidP="009F7931">
            <w:pPr>
              <w:rPr>
                <w:rFonts w:cstheme="minorHAnsi"/>
                <w:b/>
                <w:sz w:val="20"/>
                <w:szCs w:val="20"/>
              </w:rPr>
            </w:pPr>
          </w:p>
        </w:tc>
        <w:tc>
          <w:tcPr>
            <w:tcW w:w="1838" w:type="pct"/>
            <w:tcBorders>
              <w:top w:val="dotted" w:sz="4" w:space="0" w:color="auto"/>
              <w:bottom w:val="dotted" w:sz="4" w:space="0" w:color="auto"/>
              <w:right w:val="nil"/>
            </w:tcBorders>
          </w:tcPr>
          <w:p w14:paraId="2447544D" w14:textId="77777777" w:rsidR="002F04C8" w:rsidRPr="00930F07" w:rsidRDefault="002F04C8" w:rsidP="009F7931">
            <w:pPr>
              <w:pStyle w:val="DecimalAligned"/>
              <w:rPr>
                <w:rFonts w:cstheme="minorHAnsi"/>
                <w:sz w:val="20"/>
                <w:szCs w:val="20"/>
              </w:rPr>
            </w:pPr>
          </w:p>
        </w:tc>
      </w:tr>
      <w:tr w:rsidR="002F04C8" w:rsidRPr="00170723" w14:paraId="756946A9" w14:textId="77777777" w:rsidTr="002F04C8">
        <w:trPr>
          <w:cnfStyle w:val="010000000000" w:firstRow="0" w:lastRow="1" w:firstColumn="0" w:lastColumn="0" w:oddVBand="0" w:evenVBand="0" w:oddHBand="0" w:evenHBand="0" w:firstRowFirstColumn="0" w:firstRowLastColumn="0" w:lastRowFirstColumn="0" w:lastRowLastColumn="0"/>
          <w:cantSplit/>
          <w:trHeight w:hRule="exact" w:val="170"/>
        </w:trPr>
        <w:tc>
          <w:tcPr>
            <w:tcW w:w="3162" w:type="pct"/>
            <w:tcBorders>
              <w:top w:val="dotted" w:sz="4" w:space="0" w:color="auto"/>
              <w:bottom w:val="nil"/>
            </w:tcBorders>
            <w:noWrap/>
          </w:tcPr>
          <w:p w14:paraId="604F244C" w14:textId="77777777" w:rsidR="002F04C8" w:rsidRPr="00930F07" w:rsidRDefault="002F04C8" w:rsidP="009F7931">
            <w:pPr>
              <w:rPr>
                <w:rFonts w:cstheme="minorHAnsi"/>
                <w:b w:val="0"/>
                <w:sz w:val="20"/>
                <w:szCs w:val="20"/>
              </w:rPr>
            </w:pPr>
          </w:p>
        </w:tc>
        <w:tc>
          <w:tcPr>
            <w:tcW w:w="1838" w:type="pct"/>
            <w:tcBorders>
              <w:top w:val="dotted" w:sz="4" w:space="0" w:color="auto"/>
              <w:bottom w:val="nil"/>
            </w:tcBorders>
          </w:tcPr>
          <w:p w14:paraId="57305CE9" w14:textId="77777777" w:rsidR="002F04C8" w:rsidRPr="00930F07" w:rsidRDefault="002F04C8" w:rsidP="009F7931">
            <w:pPr>
              <w:pStyle w:val="DecimalAligned"/>
              <w:rPr>
                <w:rFonts w:cstheme="minorHAnsi"/>
                <w:sz w:val="20"/>
                <w:szCs w:val="20"/>
              </w:rPr>
            </w:pPr>
          </w:p>
        </w:tc>
      </w:tr>
    </w:tbl>
    <w:p w14:paraId="62C8B070" w14:textId="77777777" w:rsidR="0073224D" w:rsidRDefault="0073224D">
      <w:pPr>
        <w:rPr>
          <w:lang w:val="fr-CH"/>
        </w:rPr>
        <w:sectPr w:rsidR="0073224D" w:rsidSect="009E522D">
          <w:type w:val="continuous"/>
          <w:pgSz w:w="11906" w:h="16838" w:code="9"/>
          <w:pgMar w:top="851" w:right="1134" w:bottom="851" w:left="1134" w:header="709" w:footer="709" w:gutter="0"/>
          <w:cols w:space="709"/>
          <w:docGrid w:linePitch="360"/>
        </w:sectPr>
      </w:pPr>
    </w:p>
    <w:p w14:paraId="48259A05" w14:textId="77777777" w:rsidR="002F04C8" w:rsidRPr="00A66EBA" w:rsidRDefault="002F04C8" w:rsidP="002F04C8">
      <w:pPr>
        <w:spacing w:before="120"/>
        <w:rPr>
          <w:sz w:val="12"/>
          <w:szCs w:val="12"/>
        </w:rPr>
      </w:pPr>
      <w:r>
        <w:rPr>
          <w:sz w:val="19"/>
          <w:szCs w:val="19"/>
        </w:rPr>
        <w:tab/>
      </w:r>
      <w:r>
        <w:rPr>
          <w:sz w:val="19"/>
          <w:szCs w:val="19"/>
        </w:rPr>
        <w:tab/>
      </w:r>
      <w:r>
        <w:rPr>
          <w:sz w:val="19"/>
          <w:szCs w:val="19"/>
        </w:rPr>
        <w:tab/>
      </w:r>
      <w:r>
        <w:rPr>
          <w:sz w:val="19"/>
          <w:szCs w:val="19"/>
        </w:rPr>
        <w:tab/>
      </w:r>
      <w:r>
        <w:rPr>
          <w:sz w:val="19"/>
          <w:szCs w:val="19"/>
        </w:rPr>
        <w:tab/>
      </w:r>
    </w:p>
    <w:p w14:paraId="659289C8" w14:textId="77777777" w:rsidR="002F04C8" w:rsidRDefault="002F04C8" w:rsidP="002F04C8">
      <w:pPr>
        <w:spacing w:before="120"/>
        <w:ind w:left="2836" w:firstLine="709"/>
        <w:rPr>
          <w:sz w:val="19"/>
          <w:szCs w:val="19"/>
        </w:rPr>
      </w:pPr>
      <w:r>
        <w:rPr>
          <w:sz w:val="19"/>
          <w:szCs w:val="19"/>
        </w:rPr>
        <w:t>Certifié exact par *) ………………………………………………………………………………………….</w:t>
      </w:r>
    </w:p>
    <w:p w14:paraId="41BCA0F0" w14:textId="77777777" w:rsidR="002F04C8" w:rsidRDefault="002F04C8" w:rsidP="00560D43">
      <w:pPr>
        <w:spacing w:after="40"/>
        <w:rPr>
          <w:sz w:val="19"/>
          <w:szCs w:val="19"/>
        </w:rPr>
      </w:pPr>
      <w:r>
        <w:rPr>
          <w:sz w:val="19"/>
          <w:szCs w:val="19"/>
        </w:rPr>
        <w:tab/>
      </w:r>
      <w:r>
        <w:rPr>
          <w:sz w:val="19"/>
          <w:szCs w:val="19"/>
        </w:rPr>
        <w:tab/>
      </w:r>
      <w:r>
        <w:rPr>
          <w:sz w:val="19"/>
          <w:szCs w:val="19"/>
        </w:rPr>
        <w:tab/>
      </w:r>
      <w:r>
        <w:rPr>
          <w:sz w:val="19"/>
          <w:szCs w:val="19"/>
        </w:rPr>
        <w:tab/>
      </w:r>
      <w:r>
        <w:rPr>
          <w:sz w:val="19"/>
          <w:szCs w:val="19"/>
        </w:rPr>
        <w:tab/>
        <w:t>………………………………………………………………………, le …………………………………………….</w:t>
      </w:r>
    </w:p>
    <w:p w14:paraId="7C76E483" w14:textId="77777777" w:rsidR="00560D43" w:rsidRDefault="00560D43" w:rsidP="00560D43">
      <w:pPr>
        <w:spacing w:after="40"/>
        <w:rPr>
          <w:sz w:val="19"/>
          <w:szCs w:val="19"/>
        </w:rPr>
      </w:pPr>
    </w:p>
    <w:p w14:paraId="782960CF" w14:textId="77777777" w:rsidR="00A66EBA" w:rsidRDefault="00A66EBA" w:rsidP="00560D43">
      <w:pPr>
        <w:spacing w:after="40"/>
        <w:rPr>
          <w:sz w:val="19"/>
          <w:szCs w:val="19"/>
        </w:rPr>
      </w:pPr>
    </w:p>
    <w:p w14:paraId="6673E2B4" w14:textId="77777777" w:rsidR="00070145" w:rsidRPr="00070145" w:rsidRDefault="00070145" w:rsidP="00560D43">
      <w:pPr>
        <w:spacing w:after="40"/>
        <w:rPr>
          <w:sz w:val="14"/>
          <w:szCs w:val="14"/>
        </w:rPr>
      </w:pPr>
    </w:p>
    <w:p w14:paraId="06CCF6D3" w14:textId="77777777" w:rsidR="00070145" w:rsidRPr="00070145" w:rsidRDefault="00070145" w:rsidP="00560D43">
      <w:pPr>
        <w:spacing w:after="40"/>
        <w:rPr>
          <w:sz w:val="14"/>
          <w:szCs w:val="14"/>
        </w:rPr>
        <w:sectPr w:rsidR="00070145" w:rsidRPr="00070145" w:rsidSect="003A1772">
          <w:type w:val="continuous"/>
          <w:pgSz w:w="11906" w:h="16838" w:code="9"/>
          <w:pgMar w:top="851" w:right="1134" w:bottom="851" w:left="1134" w:header="709" w:footer="709" w:gutter="0"/>
          <w:cols w:space="709"/>
          <w:docGrid w:linePitch="360"/>
        </w:sectPr>
      </w:pPr>
    </w:p>
    <w:p w14:paraId="0025B18E" w14:textId="77777777" w:rsidR="000954C2" w:rsidRPr="00EA21DE" w:rsidRDefault="00560D43" w:rsidP="00560D43">
      <w:pPr>
        <w:spacing w:after="40" w:line="240" w:lineRule="auto"/>
        <w:jc w:val="both"/>
        <w:rPr>
          <w:sz w:val="16"/>
          <w:szCs w:val="16"/>
        </w:rPr>
      </w:pPr>
      <w:r w:rsidRPr="00EA21DE">
        <w:rPr>
          <w:sz w:val="16"/>
          <w:szCs w:val="16"/>
        </w:rPr>
        <w:t xml:space="preserve">(1) </w:t>
      </w:r>
      <w:r w:rsidR="001E3C70" w:rsidRPr="00EA21DE">
        <w:rPr>
          <w:sz w:val="16"/>
          <w:szCs w:val="16"/>
        </w:rPr>
        <w:t xml:space="preserve">La présente liste ne peut </w:t>
      </w:r>
      <w:r w:rsidR="002F04C8" w:rsidRPr="00EA21DE">
        <w:rPr>
          <w:sz w:val="16"/>
          <w:szCs w:val="16"/>
        </w:rPr>
        <w:t>être relative qu’à une seule succession</w:t>
      </w:r>
      <w:r w:rsidR="001E3C70" w:rsidRPr="00EA21DE">
        <w:rPr>
          <w:sz w:val="16"/>
          <w:szCs w:val="16"/>
        </w:rPr>
        <w:t>.</w:t>
      </w:r>
    </w:p>
    <w:p w14:paraId="41195134" w14:textId="77777777" w:rsidR="002F04C8" w:rsidRPr="00EA21DE" w:rsidRDefault="00560D43" w:rsidP="00560D43">
      <w:pPr>
        <w:spacing w:after="40" w:line="240" w:lineRule="auto"/>
        <w:ind w:right="-1"/>
        <w:jc w:val="both"/>
        <w:rPr>
          <w:sz w:val="16"/>
          <w:szCs w:val="16"/>
        </w:rPr>
      </w:pPr>
      <w:r w:rsidRPr="00EA21DE">
        <w:rPr>
          <w:sz w:val="16"/>
          <w:szCs w:val="16"/>
        </w:rPr>
        <w:t xml:space="preserve">(2) </w:t>
      </w:r>
      <w:r w:rsidR="001E3C70" w:rsidRPr="00EA21DE">
        <w:rPr>
          <w:sz w:val="16"/>
          <w:szCs w:val="16"/>
        </w:rPr>
        <w:t>En ce qui concerne les effets publics (obligations, actions, parts, etc.), indiquer exactement les divers types et, le cas échéant, les</w:t>
      </w:r>
      <w:r w:rsidR="002F04C8" w:rsidRPr="00EA21DE">
        <w:rPr>
          <w:sz w:val="16"/>
          <w:szCs w:val="16"/>
        </w:rPr>
        <w:t xml:space="preserve"> </w:t>
      </w:r>
      <w:r w:rsidR="001E3C70" w:rsidRPr="00EA21DE">
        <w:rPr>
          <w:sz w:val="16"/>
          <w:szCs w:val="16"/>
        </w:rPr>
        <w:t>émissions auxquelles les titres se rapportent. Les numéros des</w:t>
      </w:r>
      <w:r w:rsidR="002F04C8" w:rsidRPr="00EA21DE">
        <w:rPr>
          <w:sz w:val="16"/>
          <w:szCs w:val="16"/>
        </w:rPr>
        <w:t xml:space="preserve"> </w:t>
      </w:r>
      <w:r w:rsidR="001E3C70" w:rsidRPr="00EA21DE">
        <w:rPr>
          <w:sz w:val="16"/>
          <w:szCs w:val="16"/>
        </w:rPr>
        <w:t>titr</w:t>
      </w:r>
      <w:r w:rsidR="002F04C8" w:rsidRPr="00EA21DE">
        <w:rPr>
          <w:sz w:val="16"/>
          <w:szCs w:val="16"/>
        </w:rPr>
        <w:t>es ne doivent pas être indiqués.</w:t>
      </w:r>
    </w:p>
    <w:p w14:paraId="034D0FB6" w14:textId="77777777" w:rsidR="002F04C8" w:rsidRPr="00070145" w:rsidRDefault="002F04C8" w:rsidP="00070145">
      <w:pPr>
        <w:spacing w:after="40" w:line="240" w:lineRule="auto"/>
        <w:ind w:right="-1"/>
        <w:jc w:val="both"/>
        <w:rPr>
          <w:sz w:val="16"/>
          <w:szCs w:val="16"/>
        </w:rPr>
        <w:sectPr w:rsidR="002F04C8" w:rsidRPr="00070145" w:rsidSect="002F04C8">
          <w:type w:val="continuous"/>
          <w:pgSz w:w="11906" w:h="16838" w:code="9"/>
          <w:pgMar w:top="851" w:right="1134" w:bottom="851" w:left="1134" w:header="709" w:footer="709" w:gutter="0"/>
          <w:cols w:space="709"/>
          <w:docGrid w:linePitch="360"/>
        </w:sectPr>
      </w:pPr>
      <w:r w:rsidRPr="00EA21DE">
        <w:rPr>
          <w:sz w:val="16"/>
          <w:szCs w:val="16"/>
        </w:rPr>
        <w:t>*) Nom et qualité du signataire</w:t>
      </w:r>
    </w:p>
    <w:p w14:paraId="3E60767C" w14:textId="77777777" w:rsidR="002F04C8" w:rsidRPr="00070145" w:rsidRDefault="002F04C8" w:rsidP="001806A4">
      <w:pPr>
        <w:rPr>
          <w:sz w:val="4"/>
          <w:szCs w:val="4"/>
        </w:rPr>
        <w:sectPr w:rsidR="002F04C8" w:rsidRPr="00070145" w:rsidSect="00C36555">
          <w:type w:val="continuous"/>
          <w:pgSz w:w="11906" w:h="16838" w:code="9"/>
          <w:pgMar w:top="851" w:right="1134" w:bottom="851" w:left="1134" w:header="709" w:footer="709" w:gutter="0"/>
          <w:cols w:space="709"/>
          <w:docGrid w:linePitch="360"/>
        </w:sectPr>
      </w:pPr>
    </w:p>
    <w:p w14:paraId="15AE43D3" w14:textId="77777777" w:rsidR="008E596C" w:rsidRDefault="00F43F06" w:rsidP="00A66EBA">
      <w:pPr>
        <w:rPr>
          <w:sz w:val="14"/>
          <w:szCs w:val="14"/>
        </w:rPr>
      </w:pPr>
      <w:r>
        <w:rPr>
          <w:sz w:val="14"/>
          <w:szCs w:val="14"/>
        </w:rPr>
        <w:t>No 18</w:t>
      </w:r>
      <w:r w:rsidR="002F04C8">
        <w:rPr>
          <w:sz w:val="14"/>
          <w:szCs w:val="14"/>
        </w:rPr>
        <w:t>A</w:t>
      </w:r>
      <w:r>
        <w:rPr>
          <w:sz w:val="14"/>
          <w:szCs w:val="14"/>
        </w:rPr>
        <w:t xml:space="preserve"> – xxxxxxxxxxx-2018-FR</w:t>
      </w:r>
    </w:p>
    <w:p w14:paraId="596CB8C9" w14:textId="77777777" w:rsidR="00C8350B" w:rsidRDefault="00C8350B" w:rsidP="00C8350B">
      <w:pPr>
        <w:ind w:right="-1"/>
        <w:jc w:val="center"/>
        <w:rPr>
          <w:b/>
          <w:sz w:val="16"/>
          <w:szCs w:val="16"/>
        </w:rPr>
      </w:pPr>
    </w:p>
    <w:p w14:paraId="3AF9EDA2" w14:textId="77777777" w:rsidR="00C8350B" w:rsidRDefault="00C8350B" w:rsidP="00C8350B">
      <w:pPr>
        <w:ind w:right="-1"/>
        <w:jc w:val="center"/>
        <w:rPr>
          <w:b/>
          <w:sz w:val="16"/>
          <w:szCs w:val="16"/>
        </w:rPr>
      </w:pPr>
    </w:p>
    <w:p w14:paraId="211E27EF" w14:textId="77777777" w:rsidR="00C8350B" w:rsidRDefault="00C8350B" w:rsidP="00C8350B">
      <w:pPr>
        <w:ind w:right="-1"/>
        <w:jc w:val="center"/>
        <w:rPr>
          <w:b/>
          <w:sz w:val="16"/>
          <w:szCs w:val="16"/>
        </w:rPr>
      </w:pPr>
      <w:r>
        <w:rPr>
          <w:b/>
          <w:sz w:val="16"/>
          <w:szCs w:val="16"/>
        </w:rPr>
        <w:t>RÈGLEMENT GÉNÉRAL SUR LA PROTECTION DES DONNÉES À CARACTÈRE PERSONNEL</w:t>
      </w:r>
    </w:p>
    <w:p w14:paraId="1CEECBA0" w14:textId="77777777" w:rsidR="00C8350B" w:rsidRDefault="00C8350B" w:rsidP="00C8350B">
      <w:pPr>
        <w:ind w:right="-1"/>
        <w:jc w:val="both"/>
        <w:rPr>
          <w:sz w:val="16"/>
          <w:szCs w:val="16"/>
        </w:rPr>
      </w:pPr>
      <w:r>
        <w:rPr>
          <w:sz w:val="16"/>
          <w:szCs w:val="16"/>
        </w:rPr>
        <w:t>Les données à caractère personnel communiquées par l'administré sont traitées par l'Administration de l’enregistrement, des domaines et de la TVA en qualité de responsable du traitement et en conformité avec le Règlement (UE) 2016/679 du Parlement Européen et du Conseil du 27 avril 2016 relatif à la protection des personnes physiques à l'égard du traitement des données à caractère personnel et à la libre circulation de ces données, et abrogeant la directive 95/46/CE (RGPD). Pour plus de détails, vous pouvez consulter la mention relative aux dispositions du RGPD sur le site internet de l’Administration de l’enregistrement, des domaines et de la TVA (</w:t>
      </w:r>
      <w:hyperlink r:id="rId8" w:history="1">
        <w:r>
          <w:rPr>
            <w:rStyle w:val="Hyperlink"/>
            <w:sz w:val="16"/>
            <w:szCs w:val="16"/>
          </w:rPr>
          <w:t>https://pfi.public.lu/fr.html/</w:t>
        </w:r>
      </w:hyperlink>
      <w:r>
        <w:rPr>
          <w:sz w:val="16"/>
          <w:szCs w:val="16"/>
        </w:rPr>
        <w:t>).</w:t>
      </w:r>
    </w:p>
    <w:p w14:paraId="10067DC3" w14:textId="77777777" w:rsidR="00C8350B" w:rsidRDefault="00C8350B" w:rsidP="00C8350B">
      <w:pPr>
        <w:ind w:right="-1"/>
        <w:jc w:val="both"/>
        <w:rPr>
          <w:sz w:val="16"/>
          <w:szCs w:val="16"/>
          <w:lang w:val="de-DE"/>
        </w:rPr>
      </w:pPr>
      <w:r>
        <w:rPr>
          <w:sz w:val="16"/>
          <w:szCs w:val="16"/>
          <w:lang w:val="de-DE"/>
        </w:rPr>
        <w:t>Personenbezogene Daten welche vom Bürger übermittelt werden, werden von der Einregistrierungs-, Domänen- und Mehrwertsteuerverwaltung, in ihrer Eigenschaft als Verantwortlicher, gemäß der Verordnung (EU) 2016/679 des Europäischen Parlaments und des Rates vom 27. April 2016 zum Schutz natürlicher Personen bei der Verarbeitung personenbezogener Daten, zum freien Datenverkehr und zur Aufhebung der Richtlinie 95/46/EG (Datenschutz-Grundverordnung), verarbeitet. Für weitere Informationen, verweisen wir Sie mit folgendem Link auf die entsprechende Webseite der Einregistrierungs-, Domänen- und Mehrwertsteuerverwaltung (</w:t>
      </w:r>
      <w:hyperlink r:id="rId9" w:history="1">
        <w:r>
          <w:rPr>
            <w:rStyle w:val="Hyperlink"/>
            <w:sz w:val="16"/>
            <w:szCs w:val="16"/>
            <w:lang w:val="de-DE"/>
          </w:rPr>
          <w:t>https://pfi.public.lu/</w:t>
        </w:r>
        <w:r w:rsidR="008015CD">
          <w:rPr>
            <w:rStyle w:val="Hyperlink"/>
            <w:sz w:val="16"/>
            <w:szCs w:val="16"/>
            <w:lang w:val="de-DE"/>
          </w:rPr>
          <w:t>fr</w:t>
        </w:r>
        <w:r>
          <w:rPr>
            <w:rStyle w:val="Hyperlink"/>
            <w:sz w:val="16"/>
            <w:szCs w:val="16"/>
            <w:lang w:val="de-DE"/>
          </w:rPr>
          <w:t>.html/</w:t>
        </w:r>
      </w:hyperlink>
      <w:r>
        <w:rPr>
          <w:sz w:val="16"/>
          <w:szCs w:val="16"/>
          <w:lang w:val="de-DE"/>
        </w:rPr>
        <w:t>).</w:t>
      </w:r>
    </w:p>
    <w:p w14:paraId="64136400" w14:textId="77777777" w:rsidR="00C8350B" w:rsidRDefault="00C8350B" w:rsidP="00C8350B">
      <w:pPr>
        <w:ind w:right="-1"/>
        <w:jc w:val="both"/>
        <w:rPr>
          <w:sz w:val="16"/>
          <w:szCs w:val="16"/>
          <w:lang w:val="en-US"/>
        </w:rPr>
      </w:pPr>
      <w:r>
        <w:rPr>
          <w:sz w:val="16"/>
          <w:szCs w:val="16"/>
          <w:lang w:val="en-US"/>
        </w:rPr>
        <w:t>Insofar personal data concerning natural persons are transmitted, these are processed by the Registration Duties, Estates and VAT Authority as controller, in accordance with Regulation (EU) 2016/679 of the European Parliament and of the Council of April 27th, 2016 on the protection of natural persons with regard to the processing of personal data and on the free movement of such data, and repealing Directive 95/46/EC (GDPR). For further information, please consult the reference to the provisions of the GDPR on the website of the Registration Duties, Estates and VAT Authority (</w:t>
      </w:r>
      <w:hyperlink r:id="rId10" w:history="1">
        <w:r>
          <w:rPr>
            <w:rStyle w:val="Hyperlink"/>
            <w:sz w:val="16"/>
            <w:szCs w:val="16"/>
            <w:lang w:val="en-US"/>
          </w:rPr>
          <w:t>https://pfi.public.lu/fr.html/</w:t>
        </w:r>
      </w:hyperlink>
      <w:r>
        <w:rPr>
          <w:sz w:val="16"/>
          <w:szCs w:val="16"/>
          <w:lang w:val="en-US"/>
        </w:rPr>
        <w:t>).</w:t>
      </w:r>
    </w:p>
    <w:p w14:paraId="56F03CC0" w14:textId="77777777" w:rsidR="00CD6742" w:rsidRPr="008E596C" w:rsidRDefault="00CD6742" w:rsidP="00A66EBA">
      <w:pPr>
        <w:rPr>
          <w:sz w:val="14"/>
          <w:szCs w:val="14"/>
          <w:lang w:val="en-US"/>
        </w:rPr>
      </w:pPr>
      <w:r w:rsidRPr="008E596C">
        <w:rPr>
          <w:sz w:val="16"/>
          <w:szCs w:val="16"/>
          <w:lang w:val="en-US"/>
        </w:rPr>
        <w:tab/>
      </w:r>
      <w:r w:rsidRPr="008E596C">
        <w:rPr>
          <w:sz w:val="16"/>
          <w:szCs w:val="16"/>
          <w:lang w:val="en-US"/>
        </w:rPr>
        <w:tab/>
      </w:r>
      <w:r w:rsidRPr="008E596C">
        <w:rPr>
          <w:sz w:val="16"/>
          <w:szCs w:val="16"/>
          <w:lang w:val="en-US"/>
        </w:rPr>
        <w:tab/>
      </w:r>
      <w:r w:rsidRPr="008E596C">
        <w:rPr>
          <w:sz w:val="16"/>
          <w:szCs w:val="16"/>
          <w:lang w:val="en-US"/>
        </w:rPr>
        <w:tab/>
      </w:r>
      <w:r w:rsidRPr="008E596C">
        <w:rPr>
          <w:sz w:val="16"/>
          <w:szCs w:val="16"/>
          <w:lang w:val="en-US"/>
        </w:rPr>
        <w:tab/>
      </w:r>
      <w:r w:rsidRPr="008E596C">
        <w:rPr>
          <w:sz w:val="16"/>
          <w:szCs w:val="16"/>
          <w:lang w:val="en-US"/>
        </w:rPr>
        <w:tab/>
      </w:r>
      <w:r w:rsidRPr="008E596C">
        <w:rPr>
          <w:sz w:val="16"/>
          <w:szCs w:val="16"/>
          <w:lang w:val="en-US"/>
        </w:rPr>
        <w:tab/>
      </w:r>
      <w:r w:rsidRPr="008E596C">
        <w:rPr>
          <w:sz w:val="16"/>
          <w:szCs w:val="16"/>
          <w:lang w:val="en-US"/>
        </w:rPr>
        <w:tab/>
      </w:r>
    </w:p>
    <w:sectPr w:rsidR="00CD6742" w:rsidRPr="008E596C" w:rsidSect="00C36555">
      <w:type w:val="continuous"/>
      <w:pgSz w:w="11906" w:h="16838" w:code="9"/>
      <w:pgMar w:top="851" w:right="1134" w:bottom="851"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4B6E" w14:textId="77777777" w:rsidR="008A3FE2" w:rsidRDefault="008A3FE2" w:rsidP="008A3FE2">
      <w:pPr>
        <w:spacing w:after="0" w:line="240" w:lineRule="auto"/>
      </w:pPr>
      <w:r>
        <w:separator/>
      </w:r>
    </w:p>
  </w:endnote>
  <w:endnote w:type="continuationSeparator" w:id="0">
    <w:p w14:paraId="4D78B4BD" w14:textId="77777777" w:rsidR="008A3FE2" w:rsidRDefault="008A3FE2" w:rsidP="008A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690A" w14:textId="77777777" w:rsidR="008A3FE2" w:rsidRDefault="008A3FE2" w:rsidP="008A3FE2">
      <w:pPr>
        <w:spacing w:after="0" w:line="240" w:lineRule="auto"/>
      </w:pPr>
      <w:r>
        <w:separator/>
      </w:r>
    </w:p>
  </w:footnote>
  <w:footnote w:type="continuationSeparator" w:id="0">
    <w:p w14:paraId="19357127" w14:textId="77777777" w:rsidR="008A3FE2" w:rsidRDefault="008A3FE2" w:rsidP="008A3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F156E"/>
    <w:multiLevelType w:val="hybridMultilevel"/>
    <w:tmpl w:val="E48A1946"/>
    <w:lvl w:ilvl="0" w:tplc="19125120">
      <w:start w:val="1"/>
      <w:numFmt w:val="decimal"/>
      <w:lvlText w:val="(%1)"/>
      <w:lvlJc w:val="left"/>
      <w:pPr>
        <w:ind w:left="720" w:hanging="360"/>
      </w:pPr>
      <w:rPr>
        <w:rFonts w:asciiTheme="minorHAnsi" w:eastAsiaTheme="minorHAnsi" w:hAnsiTheme="minorHAnsi" w:cstheme="minorBidi"/>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69AA5EFA"/>
    <w:multiLevelType w:val="hybridMultilevel"/>
    <w:tmpl w:val="BFB047C2"/>
    <w:lvl w:ilvl="0" w:tplc="32F07640">
      <w:start w:val="1"/>
      <w:numFmt w:val="decimal"/>
      <w:lvlText w:val="(%1)"/>
      <w:lvlJc w:val="left"/>
      <w:pPr>
        <w:ind w:left="720" w:hanging="360"/>
      </w:pPr>
      <w:rPr>
        <w:rFonts w:asciiTheme="minorHAnsi" w:eastAsiaTheme="minorHAnsi" w:hAnsiTheme="minorHAnsi" w:cstheme="minorBidi"/>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371763032">
    <w:abstractNumId w:val="0"/>
  </w:num>
  <w:num w:numId="2" w16cid:durableId="581718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C2"/>
    <w:rsid w:val="00005036"/>
    <w:rsid w:val="000101F0"/>
    <w:rsid w:val="00070145"/>
    <w:rsid w:val="000954C2"/>
    <w:rsid w:val="0009678B"/>
    <w:rsid w:val="000A0D6D"/>
    <w:rsid w:val="000A46B2"/>
    <w:rsid w:val="00132E9A"/>
    <w:rsid w:val="00136C69"/>
    <w:rsid w:val="00150A16"/>
    <w:rsid w:val="00170723"/>
    <w:rsid w:val="0017588B"/>
    <w:rsid w:val="001806A4"/>
    <w:rsid w:val="001E3C70"/>
    <w:rsid w:val="002133CF"/>
    <w:rsid w:val="00220E73"/>
    <w:rsid w:val="002708F1"/>
    <w:rsid w:val="002F04C8"/>
    <w:rsid w:val="002F59AD"/>
    <w:rsid w:val="00394448"/>
    <w:rsid w:val="003A1772"/>
    <w:rsid w:val="00406B62"/>
    <w:rsid w:val="00450B38"/>
    <w:rsid w:val="00455581"/>
    <w:rsid w:val="004568EE"/>
    <w:rsid w:val="00496936"/>
    <w:rsid w:val="00522CBD"/>
    <w:rsid w:val="00560D43"/>
    <w:rsid w:val="0066082E"/>
    <w:rsid w:val="006D1BAE"/>
    <w:rsid w:val="00705497"/>
    <w:rsid w:val="0073224D"/>
    <w:rsid w:val="007B2F32"/>
    <w:rsid w:val="007D21B2"/>
    <w:rsid w:val="008015CD"/>
    <w:rsid w:val="00823594"/>
    <w:rsid w:val="008A3FE2"/>
    <w:rsid w:val="008C63AD"/>
    <w:rsid w:val="008E3E32"/>
    <w:rsid w:val="008E596C"/>
    <w:rsid w:val="008F3DE3"/>
    <w:rsid w:val="00930F07"/>
    <w:rsid w:val="009A5266"/>
    <w:rsid w:val="009C2B5D"/>
    <w:rsid w:val="009E522D"/>
    <w:rsid w:val="009F7931"/>
    <w:rsid w:val="00A21FE0"/>
    <w:rsid w:val="00A24EF5"/>
    <w:rsid w:val="00A62947"/>
    <w:rsid w:val="00A66EBA"/>
    <w:rsid w:val="00A849D1"/>
    <w:rsid w:val="00AE5E3C"/>
    <w:rsid w:val="00B01BF3"/>
    <w:rsid w:val="00B07B18"/>
    <w:rsid w:val="00B16933"/>
    <w:rsid w:val="00B732B0"/>
    <w:rsid w:val="00C22C1A"/>
    <w:rsid w:val="00C36555"/>
    <w:rsid w:val="00C8350B"/>
    <w:rsid w:val="00CA4481"/>
    <w:rsid w:val="00CA58C0"/>
    <w:rsid w:val="00CB328C"/>
    <w:rsid w:val="00CC30EC"/>
    <w:rsid w:val="00CD6742"/>
    <w:rsid w:val="00DD73F8"/>
    <w:rsid w:val="00E41C89"/>
    <w:rsid w:val="00E50BFF"/>
    <w:rsid w:val="00E52D82"/>
    <w:rsid w:val="00E6355D"/>
    <w:rsid w:val="00E66C50"/>
    <w:rsid w:val="00EA21DE"/>
    <w:rsid w:val="00F33FB9"/>
    <w:rsid w:val="00F43F06"/>
    <w:rsid w:val="00F66815"/>
    <w:rsid w:val="00F963CC"/>
    <w:rsid w:val="00FA0043"/>
    <w:rsid w:val="00FB25CC"/>
    <w:rsid w:val="00FB704C"/>
    <w:rsid w:val="00FC507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EE90"/>
  <w15:chartTrackingRefBased/>
  <w15:docId w15:val="{BFDD8706-D3F2-4A37-A97D-D7CA56F6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FE2"/>
  </w:style>
  <w:style w:type="paragraph" w:styleId="Footer">
    <w:name w:val="footer"/>
    <w:basedOn w:val="Normal"/>
    <w:link w:val="FooterChar"/>
    <w:uiPriority w:val="99"/>
    <w:unhideWhenUsed/>
    <w:rsid w:val="008A3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FE2"/>
  </w:style>
  <w:style w:type="table" w:styleId="TableGrid">
    <w:name w:val="Table Grid"/>
    <w:basedOn w:val="TableNormal"/>
    <w:uiPriority w:val="39"/>
    <w:rsid w:val="00CB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22D"/>
    <w:rPr>
      <w:rFonts w:ascii="Segoe UI" w:hAnsi="Segoe UI" w:cs="Segoe UI"/>
      <w:sz w:val="18"/>
      <w:szCs w:val="18"/>
    </w:rPr>
  </w:style>
  <w:style w:type="paragraph" w:styleId="FootnoteText">
    <w:name w:val="footnote text"/>
    <w:basedOn w:val="Normal"/>
    <w:link w:val="FootnoteTextChar"/>
    <w:uiPriority w:val="99"/>
    <w:unhideWhenUsed/>
    <w:rsid w:val="000A0D6D"/>
    <w:pPr>
      <w:spacing w:after="0" w:line="240" w:lineRule="auto"/>
    </w:pPr>
    <w:rPr>
      <w:sz w:val="20"/>
      <w:szCs w:val="20"/>
    </w:rPr>
  </w:style>
  <w:style w:type="character" w:customStyle="1" w:styleId="FootnoteTextChar">
    <w:name w:val="Footnote Text Char"/>
    <w:basedOn w:val="DefaultParagraphFont"/>
    <w:link w:val="FootnoteText"/>
    <w:uiPriority w:val="99"/>
    <w:rsid w:val="000A0D6D"/>
    <w:rPr>
      <w:sz w:val="20"/>
      <w:szCs w:val="20"/>
    </w:rPr>
  </w:style>
  <w:style w:type="character" w:styleId="FootnoteReference">
    <w:name w:val="footnote reference"/>
    <w:basedOn w:val="DefaultParagraphFont"/>
    <w:uiPriority w:val="99"/>
    <w:semiHidden/>
    <w:unhideWhenUsed/>
    <w:rsid w:val="000A0D6D"/>
    <w:rPr>
      <w:vertAlign w:val="superscript"/>
    </w:rPr>
  </w:style>
  <w:style w:type="paragraph" w:customStyle="1" w:styleId="DecimalAligned">
    <w:name w:val="Decimal Aligned"/>
    <w:basedOn w:val="Normal"/>
    <w:uiPriority w:val="40"/>
    <w:qFormat/>
    <w:rsid w:val="003A1772"/>
    <w:pPr>
      <w:tabs>
        <w:tab w:val="decimal" w:pos="360"/>
      </w:tabs>
      <w:spacing w:after="200" w:line="276" w:lineRule="auto"/>
    </w:pPr>
    <w:rPr>
      <w:rFonts w:eastAsiaTheme="minorEastAsia" w:cs="Times New Roman"/>
      <w:lang w:val="en-US"/>
    </w:rPr>
  </w:style>
  <w:style w:type="character" w:styleId="SubtleEmphasis">
    <w:name w:val="Subtle Emphasis"/>
    <w:basedOn w:val="DefaultParagraphFont"/>
    <w:uiPriority w:val="19"/>
    <w:qFormat/>
    <w:rsid w:val="003A1772"/>
    <w:rPr>
      <w:i/>
      <w:iCs/>
    </w:rPr>
  </w:style>
  <w:style w:type="table" w:styleId="LightShading-Accent1">
    <w:name w:val="Light Shading Accent 1"/>
    <w:basedOn w:val="TableNormal"/>
    <w:uiPriority w:val="60"/>
    <w:rsid w:val="003A1772"/>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basedOn w:val="Normal"/>
    <w:uiPriority w:val="34"/>
    <w:qFormat/>
    <w:rsid w:val="001E3C70"/>
    <w:pPr>
      <w:ind w:left="720"/>
      <w:contextualSpacing/>
    </w:pPr>
  </w:style>
  <w:style w:type="character" w:styleId="Hyperlink">
    <w:name w:val="Hyperlink"/>
    <w:basedOn w:val="DefaultParagraphFont"/>
    <w:uiPriority w:val="99"/>
    <w:semiHidden/>
    <w:unhideWhenUsed/>
    <w:rsid w:val="00C83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i.public.lu/f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fi.public.lu/fr.html/" TargetMode="External"/><Relationship Id="rId4" Type="http://schemas.openxmlformats.org/officeDocument/2006/relationships/settings" Target="settings.xml"/><Relationship Id="rId9" Type="http://schemas.openxmlformats.org/officeDocument/2006/relationships/hyperlink" Target="https://pfi.public.l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9F1C3-0AEC-473A-908E-D084C6BE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FABER</dc:creator>
  <cp:keywords/>
  <dc:description/>
  <cp:lastModifiedBy>Georges Kerger</cp:lastModifiedBy>
  <cp:revision>5</cp:revision>
  <cp:lastPrinted>2018-08-16T07:45:00Z</cp:lastPrinted>
  <dcterms:created xsi:type="dcterms:W3CDTF">2020-10-28T10:42:00Z</dcterms:created>
  <dcterms:modified xsi:type="dcterms:W3CDTF">2024-09-18T07:50:00Z</dcterms:modified>
</cp:coreProperties>
</file>